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DE3831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313" w:afterLines="100" w:afterAutospacing="0" w:line="640" w:lineRule="exact"/>
        <w:ind w:left="0" w:right="0" w:firstLine="0"/>
        <w:jc w:val="center"/>
        <w:textAlignment w:val="auto"/>
        <w:rPr>
          <w:rFonts w:hint="default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F1115"/>
          <w:spacing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F1115"/>
          <w:spacing w:val="0"/>
          <w:sz w:val="44"/>
          <w:szCs w:val="44"/>
          <w:shd w:val="clear" w:fill="FFFFFF"/>
          <w:lang w:val="en-US" w:eastAsia="zh-CN"/>
        </w:rPr>
        <w:t>天地奔牛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F1115"/>
          <w:spacing w:val="0"/>
          <w:sz w:val="44"/>
          <w:szCs w:val="44"/>
          <w:shd w:val="clear" w:fill="FFFFFF"/>
        </w:rPr>
        <w:t>管理制度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F1115"/>
          <w:spacing w:val="0"/>
          <w:sz w:val="44"/>
          <w:szCs w:val="44"/>
          <w:shd w:val="clear" w:fill="FFFFFF"/>
          <w:lang w:val="en-US" w:eastAsia="zh-CN"/>
        </w:rPr>
        <w:t>问答助手需求分析报告</w:t>
      </w:r>
    </w:p>
    <w:p w14:paraId="577E7A53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3" w:firstLineChars="200"/>
        <w:textAlignment w:val="auto"/>
        <w:outlineLvl w:val="0"/>
        <w:rPr>
          <w:rFonts w:hint="eastAsia" w:ascii="黑体" w:hAnsi="黑体" w:eastAsia="黑体" w:cs="黑体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项目概述</w:t>
      </w:r>
    </w:p>
    <w:p w14:paraId="0F31A383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outlineLvl w:val="1"/>
        <w:rPr>
          <w:rFonts w:hint="eastAsia" w:ascii="楷体_GB2312" w:hAnsi="楷体_GB2312" w:eastAsia="楷体_GB2312" w:cs="楷体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项目背景</w:t>
      </w:r>
    </w:p>
    <w:p w14:paraId="7DFD663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当前公司在刮板机等核心产品的设计、工艺等环节中，对技术标准的依赖程度较高，但实际工作中普遍存在标准查找困难、版本易误用、跨标准查询效率低、内部知识沉淀不足等问题，已对工作效率与合规性构成实际影响。为系统性解决上述挑战，公司决定启动“技术标准智能问答助手”项目，旨在通过智能化手段，实现技术标准的精准、高效查询与应用，最终达成统一执行口径、提升工作效率、规避合规风险、沉淀知识资产的战略目标。</w:t>
      </w:r>
    </w:p>
    <w:p w14:paraId="2F98AF3A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outlineLvl w:val="1"/>
        <w:rPr>
          <w:rFonts w:hint="default" w:ascii="楷体_GB2312" w:hAnsi="楷体_GB2312" w:eastAsia="楷体_GB2312" w:cs="楷体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楷体_GB2312" w:hAnsi="楷体_GB2312" w:eastAsia="楷体_GB2312" w:cs="楷体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项目建设意义</w:t>
      </w:r>
    </w:p>
    <w:p w14:paraId="5BE98A8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本项目紧扣公司数字化转型、提质增效与核心技术能力建设的工作要求，聚焦当前技术标准管理分散、查询低效、知识传承困难等痛点，依托人工智能、知识图谱等信息化技术，强化技术标准全生命周期管理与智能应用。项目建成后，将有效打通技术标准归集、查询、执行、管控、分析全业务链条，彻底破除传统人工管理模式瓶颈，在提升研发工艺效率、夯实产品质量与合规底线、统一技术执行标准、沉淀核心知识资产等方面，助推整体数字化转型升级。</w:t>
      </w:r>
    </w:p>
    <w:p w14:paraId="77FA1D3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一是提升研发工艺效率，降本增效。替代人工翻阅PDF、手册的低效检索模式，依托AI语义检索、智能问答能力，实现标准条款秒级精准定位，缩短工程师查找、核对标准的时间，释放人力投入核心研发工作，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减少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设计、审图、工艺编制时间。</w:t>
      </w:r>
    </w:p>
    <w:p w14:paraId="74A73E7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二是强化质量与合规风控能力，筑牢产品底线。建立技术标准动态更新、失效预警、合规匹配提醒机制，从源头杜绝误用过期标准、标准执行口径不一致等问题，实现合规管理从“事后整改”向“事前预防、事中管控”转变，有效规避产品认证、验收、招投标中的合规风险。</w:t>
      </w:r>
    </w:p>
    <w:p w14:paraId="4E5FB79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三是沉淀核心技术资产，赋能知识传承。 将分散的内部设计规范、工艺守则、检验标准、历史质量问题案例形成标准化、结构化知识库，实现技术知识可复用、可传承，降低对资深技术专家的依赖，加速新人成长，确保核心技术能力不因人员流动而流失。</w:t>
      </w:r>
    </w:p>
    <w:p w14:paraId="623F53C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四是深化数字化转型，夯实智慧研发基础。依托AI等智能化技术，补齐公司内部技术标准数字化管理短板，完善信息化研发体系，为公司整体数字化、智能化建设提供关键业务场景支撑。</w:t>
      </w:r>
    </w:p>
    <w:p w14:paraId="2AE9BE34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3" w:firstLineChars="200"/>
        <w:textAlignment w:val="auto"/>
        <w:outlineLvl w:val="0"/>
        <w:rPr>
          <w:rFonts w:hint="eastAsia" w:ascii="黑体" w:hAnsi="黑体" w:eastAsia="黑体" w:cs="黑体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现有制度管理现状</w:t>
      </w:r>
    </w:p>
    <w:p w14:paraId="135D9AC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目前，公司在PLM系统中统一存储各类国标、行标、企标，但是内部工艺规范、设计准则等未有效统一存储，整体管理水平较为滞后。</w:t>
      </w:r>
    </w:p>
    <w:p w14:paraId="1930DBC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一是文件存储碎片化：大量内部工艺规范、设计准则分散存储在各部门电脑、PLM系统、共享盘及纸质档案中，命名方式各异，未实现统一归集，查找难度极大。例如，查找一个材料硬度要求需在3-4个PDF中反复搜索，耗时超20分钟。</w:t>
      </w:r>
    </w:p>
    <w:p w14:paraId="71EDDBE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二是文件版本管理混乱：标准经多次修订、更新、废止后，新旧版本未清晰区分，无统一的版本溯源机制。曾发生设计员引用已废止标准条款，到校对阶段才发现，导致设计返工。部分配套产品执行标准模糊，存在违反煤矿安全规程的风险。</w:t>
      </w:r>
    </w:p>
    <w:p w14:paraId="5279AB0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三是检索方式落后： 仅支持文件名或关键词检索，无法识别“Φ38×137刮板链最小破断负荷”这类自然语言问题，更无法实现跨材料、焊接、公差等多标准的关联综合查询，面对复杂设计场景无能为力。</w:t>
      </w:r>
    </w:p>
    <w:p w14:paraId="7C23D8F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四是内部技术资产未有效利用：关键零部件制造、检验标准对研发人员不透明（如PLM中作业指导书无查看权限），历史设计质量问题无法检索导致重复发生，零部件信息分散导致重复设计，内部知识未能形成可复用的资产。</w:t>
      </w:r>
    </w:p>
    <w:p w14:paraId="0E340D9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五是运维更新滞后：标准新增、修订、废止依赖人工通知、人工归档，更新不及时、传达不到位，导致一线工程师难以及时获取最新有效版本。外部标准获取困难，需员工自费下载且流程繁琐。</w:t>
      </w:r>
    </w:p>
    <w:p w14:paraId="17C9CF8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六是无数据化管理能力：无法统计标准使用情况、查询热点、高频问题，技术管理决策缺乏数据支撑，无法精准识别知识短板和培训需求。</w:t>
      </w:r>
    </w:p>
    <w:p w14:paraId="64762C6C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3" w:firstLineChars="200"/>
        <w:textAlignment w:val="auto"/>
        <w:outlineLvl w:val="0"/>
        <w:rPr>
          <w:rFonts w:hint="eastAsia" w:ascii="黑体" w:hAnsi="黑体" w:eastAsia="黑体" w:cs="黑体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建设目标</w:t>
      </w:r>
    </w:p>
    <w:p w14:paraId="56332724">
      <w:pPr>
        <w:pStyle w:val="4"/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研发工艺提效赋能</w:t>
      </w:r>
    </w:p>
    <w:p w14:paraId="56344CC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替代人工翻阅纸质手册与逐本PDF核对的传统模式，实现技术标准条款的秒级精准检索与智能解读，将工程师单次标准查询时间从数十分钟缩短至秒级，全面提升研发、工艺、质检等环节的工作效率。</w:t>
      </w:r>
    </w:p>
    <w:p w14:paraId="445917D3">
      <w:pPr>
        <w:pStyle w:val="4"/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智能精准检索</w:t>
      </w:r>
    </w:p>
    <w:p w14:paraId="75B054B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突破传统关键词匹配局限，支持“Q460C钢板厚30mm对接焊前最低预热温度多少”等自然语言表达，智能解析用户意图，精准捕捉真实需求，并能跨标准综合给出答案。</w:t>
      </w:r>
    </w:p>
    <w:p w14:paraId="2905BE2F">
      <w:pPr>
        <w:pStyle w:val="4"/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分级权限管控</w:t>
      </w:r>
    </w:p>
    <w:p w14:paraId="1EFB822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严格遵循公司组织架构与业务需求，确保不同岗位、不同部门人员仅能检索到授权范围内的技术内容。核心机密工艺参数、专利材质成分、成本定价等须严格限定授权范围。</w:t>
      </w:r>
    </w:p>
    <w:p w14:paraId="3BFDFC87">
      <w:pPr>
        <w:pStyle w:val="4"/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条款溯源清晰</w:t>
      </w:r>
    </w:p>
    <w:p w14:paraId="4C485F8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所有智能检索结果均可精准定位至对应标准的具体章节、条款编号，同步支持原文高亮展示与原始文件溯源查看，实现技术查询结果可追溯、可核验，确保标准执行有据可依，责任划分清晰。</w:t>
      </w:r>
    </w:p>
    <w:p w14:paraId="7E21FA99">
      <w:pPr>
        <w:pStyle w:val="4"/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智能合规风控</w:t>
      </w:r>
    </w:p>
    <w:p w14:paraId="5FC1EBE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依托AI智能分析能力，自动识别标准废止、替代状态，主动预警过期版本。远期实现跨体系标准条款冲突识别，联动行业最新法规完成合规校验，构建事前预警、事中核查、事后追溯的全流程技术合规风控体系。</w:t>
      </w:r>
    </w:p>
    <w:p w14:paraId="52588C82">
      <w:pPr>
        <w:pStyle w:val="4"/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深化知识资产沉淀</w:t>
      </w:r>
    </w:p>
    <w:p w14:paraId="5218CF2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打通设计、工艺、检验等环节的技术知识壁垒，将分散的内部规范、作业指导书、历史案例形成可复用、可传承的知识资产，让技术知识深度融入研发全流程，解决核心能力随人走、新人上手慢的顽疾。</w:t>
      </w:r>
    </w:p>
    <w:p w14:paraId="2AFC2672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3" w:firstLineChars="200"/>
        <w:textAlignment w:val="auto"/>
        <w:outlineLvl w:val="0"/>
        <w:rPr>
          <w:rFonts w:hint="default" w:ascii="黑体" w:hAnsi="黑体" w:eastAsia="黑体" w:cs="黑体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需求分析</w:t>
      </w:r>
    </w:p>
    <w:p w14:paraId="1EA10944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outlineLvl w:val="1"/>
        <w:rPr>
          <w:rFonts w:hint="default" w:ascii="楷体_GB2312" w:hAnsi="楷体_GB2312" w:eastAsia="楷体_GB2312" w:cs="楷体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业务需求</w:t>
      </w:r>
    </w:p>
    <w:p w14:paraId="184EA7C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一是基础资源管理需求。需覆盖公司核心产品涉及的国标、行标（JB、MT）、企标（Q/BN系列）、机械设计手册、煤矿安全规程及全部内部工艺规范、设计准则、质量问题案例，实现技术文件统一归集、智能分类、版本管控、过期失效管理，解决文件分散、格式多样（PDF、图片型PDF、Word、Excel）、版本混乱问题，搭建统一权威的技术标准资源底座。</w:t>
      </w:r>
    </w:p>
    <w:p w14:paraId="64C2AEC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二是智能检索应用需求。 突破传统关键词检索局限，支持语义检索、场景检索、模糊检索、跨标准关联检索，适配工程师日常提问式、场景化查询需求，能应对专业术语、规格型号及口语化对话模式，实现标准精准快速定位和条款准确理解。特别要求对标准中的表格、数值进行精准解析和直接输出。</w:t>
      </w:r>
    </w:p>
    <w:p w14:paraId="189834C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三是合规风控管理需求。需具备标准更新提醒、失效预警、业务合规匹配提示能力，辅助工程师自查自纠，规范设计选型与工艺参数选取，从源头杜绝误用废止标准，降低产品合规风险，支撑产品认证与招投标工作开展。</w:t>
      </w:r>
    </w:p>
    <w:p w14:paraId="1F00DE8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四是安全运维管控需求。实现分级权限管理、全程操作留痕、日志审计、数据备份、安全防护，保障核心技术数据安全，同时支持系统日常运维、迭代优化、数据统计分析。</w:t>
      </w:r>
    </w:p>
    <w:p w14:paraId="2B53C2FF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outlineLvl w:val="1"/>
        <w:rPr>
          <w:rFonts w:hint="default" w:ascii="楷体_GB2312" w:hAnsi="楷体_GB2312" w:eastAsia="楷体_GB2312" w:cs="楷体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功能需求</w:t>
      </w:r>
    </w:p>
    <w:p w14:paraId="239BCF2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本项目覆盖公司刮板机、转载机、破碎机等核心产品涉及的全部技术标准体系，以“资源整合、智能赋能、风控提效、知识沉淀”为核心，搭建一体化技术标准AI智能检索与问答平台，具体实现九大核心功能：</w:t>
      </w:r>
    </w:p>
    <w:p w14:paraId="5391DDE7">
      <w:pPr>
        <w:pStyle w:val="4"/>
        <w:keepNext w:val="0"/>
        <w:keepLines w:val="0"/>
        <w:pageBreakBefore w:val="0"/>
        <w:widowControl/>
        <w:numPr>
          <w:ilvl w:val="0"/>
          <w:numId w:val="5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文档智能处理功能</w:t>
      </w:r>
    </w:p>
    <w:p w14:paraId="677D962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支持PDF、Word、Excel、图片（JPG/PNG等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）等多格式文件导入，自动提取条款、表格、关键词、适用场景。</w:t>
      </w:r>
    </w:p>
    <w:p w14:paraId="193D200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必须具备对图片型PDF的高精度OCR识别和表格解析能力。</w:t>
      </w:r>
    </w:p>
    <w:p w14:paraId="1DD47E4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支持标准条款的自动结构化拆分，精准识别标准号、章节、条款编号、生效日期等核心字段。</w:t>
      </w:r>
    </w:p>
    <w:p w14:paraId="05ADA248">
      <w:pPr>
        <w:pStyle w:val="4"/>
        <w:keepNext w:val="0"/>
        <w:keepLines w:val="0"/>
        <w:pageBreakBefore w:val="0"/>
        <w:widowControl/>
        <w:numPr>
          <w:ilvl w:val="0"/>
          <w:numId w:val="5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AI智能检索功能</w:t>
      </w:r>
    </w:p>
    <w:p w14:paraId="54953EE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支持全文检索、精准检索、模糊检索、语义理解检索、场景化检索，自动关联相似标准，高亮展示核心条款。</w:t>
      </w:r>
    </w:p>
    <w:p w14:paraId="182BE7E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支持跨标准关联检索，例如查询“驱动部设计”能综合关联机械、电气、防爆等多类标准。</w:t>
      </w:r>
    </w:p>
    <w:p w14:paraId="3B83939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检索结果须精确到具体标准→章节编号→条款编号→条款原文片段，不可仅输出文档级链接。</w:t>
      </w:r>
    </w:p>
    <w:p w14:paraId="4FB4CE3E">
      <w:pPr>
        <w:pStyle w:val="4"/>
        <w:keepNext w:val="0"/>
        <w:keepLines w:val="0"/>
        <w:pageBreakBefore w:val="0"/>
        <w:widowControl/>
        <w:numPr>
          <w:ilvl w:val="0"/>
          <w:numId w:val="5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智能问答功能</w:t>
      </w:r>
    </w:p>
    <w:p w14:paraId="03F74B0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基于技术标准知识库，支持自然语言提问，系统自动匹配对应标准条款，精准解答技术合规问题，替代人工翻查与专家咨询。</w:t>
      </w:r>
    </w:p>
    <w:p w14:paraId="37346F8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答案须结论先行、数据准确，并强制附带溯源信息（标准号、版本号、条款号、原文高亮）。</w:t>
      </w:r>
    </w:p>
    <w:p w14:paraId="6B336B8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支持反问澄清和多轮对话，如“花键设计”能引导用户输入关键参数后给出精确参数表。</w:t>
      </w:r>
    </w:p>
    <w:p w14:paraId="3A5B178B">
      <w:pPr>
        <w:pStyle w:val="4"/>
        <w:keepNext w:val="0"/>
        <w:keepLines w:val="0"/>
        <w:pageBreakBefore w:val="0"/>
        <w:widowControl/>
        <w:numPr>
          <w:ilvl w:val="0"/>
          <w:numId w:val="5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分类标签管理功能</w:t>
      </w:r>
    </w:p>
    <w:p w14:paraId="4081381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支持自定义标准分类体系（如按产品、专业、标准类别）、智能标签打标，可按部门、专业类型（焊接/热处理/机加工）、适用场景多维度归类管理。</w:t>
      </w:r>
    </w:p>
    <w:p w14:paraId="71A7A1B7">
      <w:pPr>
        <w:pStyle w:val="4"/>
        <w:keepNext w:val="0"/>
        <w:keepLines w:val="0"/>
        <w:pageBreakBefore w:val="0"/>
        <w:widowControl/>
        <w:numPr>
          <w:ilvl w:val="0"/>
          <w:numId w:val="5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版本与更新管理功能</w:t>
      </w:r>
    </w:p>
    <w:p w14:paraId="3602574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记录标准修订记录、更新时间、废止状态，新旧版本可追溯、可对比。</w:t>
      </w:r>
    </w:p>
    <w:p w14:paraId="42E694B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自动识别并醒目提醒已废止、被替代的标准，主动推送更新预警。</w:t>
      </w:r>
    </w:p>
    <w:p w14:paraId="04112CB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支持导入最新标准后实时更新生效。</w:t>
      </w:r>
    </w:p>
    <w:p w14:paraId="27914276">
      <w:pPr>
        <w:pStyle w:val="4"/>
        <w:keepNext w:val="0"/>
        <w:keepLines w:val="0"/>
        <w:pageBreakBefore w:val="0"/>
        <w:widowControl/>
        <w:numPr>
          <w:ilvl w:val="0"/>
          <w:numId w:val="5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权限分级管理功能</w:t>
      </w:r>
    </w:p>
    <w:p w14:paraId="0BCD21C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按岗位、部门、角色划分操作权限，区分查看、下载、编辑等权限，实现涉密技术数据精准管控。</w:t>
      </w:r>
    </w:p>
    <w:p w14:paraId="67EBB76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关键技术秘方（如特殊材质成分）仅限公司专家委员会；关键零部件制造试验数据仅限技术主管及以上；成本定价仅限分院领导。</w:t>
      </w:r>
    </w:p>
    <w:p w14:paraId="2DA8C0B8">
      <w:pPr>
        <w:pStyle w:val="4"/>
        <w:keepNext w:val="0"/>
        <w:keepLines w:val="0"/>
        <w:pageBreakBefore w:val="0"/>
        <w:widowControl/>
        <w:numPr>
          <w:ilvl w:val="0"/>
          <w:numId w:val="5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数据可视化功能</w:t>
      </w:r>
    </w:p>
    <w:p w14:paraId="43BBB8B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自动统计标准检索量、高频查询条款、用户活跃度、标准更新频次，生成可视化报表，支持报表导出。</w:t>
      </w:r>
    </w:p>
    <w:p w14:paraId="0ACD387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精准识别高频问题与技术合规短板，为标准修订和培训提供数据支撑。</w:t>
      </w:r>
    </w:p>
    <w:p w14:paraId="1DC149DC">
      <w:pPr>
        <w:pStyle w:val="4"/>
        <w:keepNext w:val="0"/>
        <w:keepLines w:val="0"/>
        <w:pageBreakBefore w:val="0"/>
        <w:widowControl/>
        <w:numPr>
          <w:ilvl w:val="0"/>
          <w:numId w:val="5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日志审计与运维功能</w:t>
      </w:r>
    </w:p>
    <w:p w14:paraId="2CE174E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全程记录所有检索、问答、文件变更日志，支持日志追溯、异常告警、数据备份恢复。</w:t>
      </w:r>
    </w:p>
    <w:p w14:paraId="754E1AB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支持未解决问题自动流转至指定专家，专家答复后经审核入库，形成知识运营闭环。</w:t>
      </w:r>
    </w:p>
    <w:p w14:paraId="244B4B15">
      <w:pPr>
        <w:pStyle w:val="4"/>
        <w:keepNext w:val="0"/>
        <w:keepLines w:val="0"/>
        <w:pageBreakBefore w:val="0"/>
        <w:widowControl/>
        <w:numPr>
          <w:ilvl w:val="0"/>
          <w:numId w:val="5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系统对接功能</w:t>
      </w:r>
    </w:p>
    <w:p w14:paraId="7942CE3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预留标准化接口，可对接公司PLM、CAPP、OA等系统，实现单点登录、数据互通。</w:t>
      </w:r>
    </w:p>
    <w:p w14:paraId="35B4F2A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优先以独立Web形式部署于公司内网，若与PLM集成后性能不满足要求，则采用独立软件方案。</w:t>
      </w:r>
    </w:p>
    <w:p w14:paraId="3DC3DFC7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outlineLvl w:val="1"/>
        <w:rPr>
          <w:rFonts w:hint="eastAsia" w:ascii="楷体_GB2312" w:hAnsi="楷体_GB2312" w:eastAsia="楷体_GB2312" w:cs="楷体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其他需求</w:t>
      </w:r>
    </w:p>
    <w:p w14:paraId="047A84C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F1115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kern w:val="0"/>
          <w:sz w:val="32"/>
          <w:szCs w:val="32"/>
          <w:shd w:val="clear" w:fill="FFFFFF"/>
          <w:lang w:val="en-US" w:eastAsia="zh-CN" w:bidi="ar"/>
        </w:rPr>
        <w:t>1.响应速度：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F1115"/>
          <w:spacing w:val="0"/>
          <w:kern w:val="2"/>
          <w:sz w:val="32"/>
          <w:szCs w:val="32"/>
          <w:shd w:val="clear" w:fill="FFFFFF"/>
          <w:lang w:val="en-US" w:eastAsia="zh-CN" w:bidi="ar-SA"/>
        </w:rPr>
        <w:t>系统响应速度快，常规检索、问答操作响应时间短；支持全员（不少于150人）同时访问，满足公司日常办公高峰使用需求，无卡顿、无崩溃。</w:t>
      </w:r>
    </w:p>
    <w:p w14:paraId="1D83B82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F1115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kern w:val="0"/>
          <w:sz w:val="32"/>
          <w:szCs w:val="32"/>
          <w:shd w:val="clear" w:fill="FFFFFF"/>
          <w:lang w:val="en-US" w:eastAsia="zh-CN" w:bidi="ar"/>
        </w:rPr>
        <w:t>2.数据安全：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F1115"/>
          <w:spacing w:val="0"/>
          <w:kern w:val="2"/>
          <w:sz w:val="32"/>
          <w:szCs w:val="32"/>
          <w:shd w:val="clear" w:fill="FFFFFF"/>
          <w:lang w:val="en-US" w:eastAsia="zh-CN" w:bidi="ar-SA"/>
        </w:rPr>
        <w:t>全私有化部署，所有数据不出企业内网。数据存储、传输全程加密，支持数据脱敏、权限隔离，杜绝数据泄露、篡改、越权访问，满足信息系统安全等级保护要求。</w:t>
      </w:r>
    </w:p>
    <w:p w14:paraId="2C1746D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仿宋_GB2312" w:hAnsi="仿宋_GB2312" w:eastAsia="仿宋_GB2312" w:cs="仿宋_GB2312"/>
          <w:b w:val="0"/>
          <w:bCs w:val="0"/>
          <w:i w:val="0"/>
          <w:iCs w:val="0"/>
          <w:caps w:val="0"/>
          <w:color w:val="0F1115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kern w:val="0"/>
          <w:sz w:val="32"/>
          <w:szCs w:val="32"/>
          <w:shd w:val="clear" w:fill="FFFFFF"/>
          <w:lang w:val="en-US" w:eastAsia="zh-CN" w:bidi="ar"/>
        </w:rPr>
        <w:t>3.系统兼容：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F1115"/>
          <w:spacing w:val="0"/>
          <w:kern w:val="2"/>
          <w:sz w:val="32"/>
          <w:szCs w:val="32"/>
          <w:shd w:val="clear" w:fill="FFFFFF"/>
          <w:lang w:val="en-US" w:eastAsia="zh-CN" w:bidi="ar-SA"/>
        </w:rPr>
        <w:t>适配Windows、Mac等电脑系统，兼容主流浏览器，支持多格式制度文件解析预览，后续可拓展移动端适配。可手机操作、查询。</w:t>
      </w:r>
    </w:p>
    <w:p w14:paraId="45501DC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F1115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kern w:val="0"/>
          <w:sz w:val="32"/>
          <w:szCs w:val="32"/>
          <w:shd w:val="clear" w:fill="FFFFFF"/>
          <w:lang w:val="en-US" w:eastAsia="zh-CN" w:bidi="ar"/>
        </w:rPr>
        <w:t>4.可新增、可扩展：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F1115"/>
          <w:spacing w:val="0"/>
          <w:kern w:val="2"/>
          <w:sz w:val="32"/>
          <w:szCs w:val="32"/>
          <w:shd w:val="clear" w:fill="FFFFFF"/>
          <w:lang w:val="en-US" w:eastAsia="zh-CN" w:bidi="ar-SA"/>
        </w:rPr>
        <w:t>模块化架构设计，支持后续新增制度体系、制度模块、制度文件、可批量处理制度文件等需求。</w:t>
      </w:r>
    </w:p>
    <w:p w14:paraId="5E729BD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F1115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kern w:val="0"/>
          <w:sz w:val="32"/>
          <w:szCs w:val="32"/>
          <w:shd w:val="clear" w:fill="FFFFFF"/>
          <w:lang w:val="en-US" w:eastAsia="zh-CN" w:bidi="ar"/>
        </w:rPr>
        <w:t>5.操作简单：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F1115"/>
          <w:spacing w:val="0"/>
          <w:kern w:val="2"/>
          <w:sz w:val="32"/>
          <w:szCs w:val="32"/>
          <w:shd w:val="clear" w:fill="FFFFFF"/>
          <w:lang w:val="en-US" w:eastAsia="zh-CN" w:bidi="ar-SA"/>
        </w:rPr>
        <w:t>界面简洁清晰、功能分区明确，操作流程简化，无复杂操作，适配新老员工、各层级人员使用。</w:t>
      </w:r>
    </w:p>
    <w:p w14:paraId="47E19EF8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3" w:firstLineChars="200"/>
        <w:textAlignment w:val="auto"/>
        <w:outlineLvl w:val="0"/>
        <w:rPr>
          <w:rFonts w:hint="default" w:ascii="黑体" w:hAnsi="黑体" w:eastAsia="黑体" w:cs="黑体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黑体" w:hAnsi="黑体" w:eastAsia="黑体" w:cs="黑体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技术指标</w:t>
      </w:r>
      <w:r>
        <w:rPr>
          <w:rFonts w:hint="eastAsia" w:ascii="黑体" w:hAnsi="黑体" w:eastAsia="黑体" w:cs="黑体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要求</w:t>
      </w:r>
    </w:p>
    <w:p w14:paraId="127E061A">
      <w:pPr>
        <w:pStyle w:val="4"/>
        <w:keepNext w:val="0"/>
        <w:keepLines w:val="0"/>
        <w:pageBreakBefore w:val="0"/>
        <w:widowControl/>
        <w:numPr>
          <w:ilvl w:val="0"/>
          <w:numId w:val="6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3" w:firstLineChars="200"/>
        <w:textAlignment w:val="auto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运行范围</w:t>
      </w:r>
    </w:p>
    <w:p w14:paraId="1644AD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全部服务运行于企业内网，禁止任何数据上传至公有云或调用外部公有API。</w:t>
      </w:r>
    </w:p>
    <w:p w14:paraId="3AC35085">
      <w:pPr>
        <w:pStyle w:val="4"/>
        <w:keepNext w:val="0"/>
        <w:keepLines w:val="0"/>
        <w:pageBreakBefore w:val="0"/>
        <w:widowControl/>
        <w:numPr>
          <w:ilvl w:val="0"/>
          <w:numId w:val="6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安全合规</w:t>
      </w:r>
    </w:p>
    <w:p w14:paraId="6070D7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包括数据权限和数据的传输和存储加密。</w:t>
      </w:r>
    </w:p>
    <w:p w14:paraId="5521CF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（1）数据权限</w:t>
      </w:r>
    </w:p>
    <w:p w14:paraId="2980C7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深度适配公司OA组织架构，支持部门、岗位、职级、人员四级精细化权限配置，可自动同步OA组织架构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及人员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变更信息。</w:t>
      </w:r>
    </w:p>
    <w:p w14:paraId="6245EF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权限识别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，</w:t>
      </w:r>
      <w:r>
        <w:rPr>
          <w:rFonts w:hint="default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精准拦截越权检索、越权查看、越权下载操作，越权拦截成功率100%。</w:t>
      </w:r>
    </w:p>
    <w:p w14:paraId="090016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支持操作日志全留存，所有检索、查看、下载、答疑、风控校验操作均可全程溯源，日志存储时长不少于3年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。</w:t>
      </w:r>
    </w:p>
    <w:p w14:paraId="4411E5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（2）数据传输及存储加密</w:t>
      </w:r>
    </w:p>
    <w:p w14:paraId="4A3ABF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符合公司数据传输及存储加密要求。</w:t>
      </w:r>
    </w:p>
    <w:p w14:paraId="710AC5C7">
      <w:pPr>
        <w:pStyle w:val="4"/>
        <w:keepNext w:val="0"/>
        <w:keepLines w:val="0"/>
        <w:pageBreakBefore w:val="0"/>
        <w:widowControl/>
        <w:numPr>
          <w:ilvl w:val="0"/>
          <w:numId w:val="6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文档处理能力</w:t>
      </w:r>
    </w:p>
    <w:p w14:paraId="3233B4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（1）文档格式支持</w:t>
      </w:r>
    </w:p>
    <w:p w14:paraId="251CDA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支持PDF、DOC/DOCX、XLS/XLSX、JPG/JPEG、PNG等公司现有全格式标准文件批量解析与结构化处理，兼容各类老旧版本标准文件格式。</w:t>
      </w:r>
    </w:p>
    <w:p w14:paraId="01EA25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常规文件预处理准确率≥98%，普通模糊文档识别准确率≥95%。</w:t>
      </w:r>
    </w:p>
    <w:p w14:paraId="245CD1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可自动完成文件去污、格式规整、条款拆分、章节标注、关键字提取、结构化分类，精准识别制度章节、条款编号、生效日期、归口部门等核心字段。</w:t>
      </w:r>
    </w:p>
    <w:p w14:paraId="457A31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（2）支持批量文档处理。</w:t>
      </w:r>
    </w:p>
    <w:p w14:paraId="0BC015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单次批量处理不少于50份制度文件，批量处理无遗漏、无乱码、无内容丢失。</w:t>
      </w:r>
    </w:p>
    <w:p w14:paraId="1F616A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具备文档处理容错机制。</w:t>
      </w:r>
    </w:p>
    <w:p w14:paraId="16DBFD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单篇常规制度文档（以20页计）从上传、解析到入库总耗时≤30秒，复杂扫描件识别可略长。</w:t>
      </w:r>
    </w:p>
    <w:p w14:paraId="3A77A2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（3）文档解析精度</w:t>
      </w:r>
    </w:p>
    <w:p w14:paraId="1A7944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对标准条款（章、节、条、款、项）的结构化识别准确率≥98%，支持表格、公式、流程图、附件等非结构化内容自动提取。</w:t>
      </w:r>
    </w:p>
    <w:p w14:paraId="0BA707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表格解析须达到单元格级精度，支持按单元格内容检索。</w:t>
      </w:r>
    </w:p>
    <w:p w14:paraId="35984963">
      <w:pPr>
        <w:pStyle w:val="4"/>
        <w:keepNext w:val="0"/>
        <w:keepLines w:val="0"/>
        <w:pageBreakBefore w:val="0"/>
        <w:widowControl/>
        <w:numPr>
          <w:ilvl w:val="0"/>
          <w:numId w:val="6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智能搜索能力</w:t>
      </w:r>
    </w:p>
    <w:p w14:paraId="1870E0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（1）应支持多种检索方式，包括全文检索、精准检索、模糊检索、语义理解检索、场景化检索及组合查询。</w:t>
      </w:r>
    </w:p>
    <w:p w14:paraId="5FE64A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（2）支持企业制度专业语义理解、场景化答疑、条款解读、冲突分析，适配企业合规、行政、财务、生产、保密等专项业务场景。</w:t>
      </w:r>
    </w:p>
    <w:p w14:paraId="7091D2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（3）自然语言意图识别准确率≥95%，复杂业务场景答疑准确率≥90%，制度条款冲突、重复、失效识别准确率≥98%。</w:t>
      </w:r>
    </w:p>
    <w:p w14:paraId="7CD4F8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（4）首次加载时间≤3秒，单次检索请求（不含模型推理）响应时间≤2秒，95%分位场景下全链路响应≤10秒。支持不少于300人同时在线并操作，高并发场景下无卡顿、无超时、无服务崩溃。</w:t>
      </w:r>
    </w:p>
    <w:p w14:paraId="4C4A54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（5）支持多轮对话追问及意图澄清。</w:t>
      </w:r>
    </w:p>
    <w:p w14:paraId="0E0931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（6）条款级定位。检索结果必须精确到具体制度→章节编号→条款编号→条款原文片段，不可仅输出文档级链接或页面范围。</w:t>
      </w:r>
    </w:p>
    <w:p w14:paraId="5B31AC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（7）可实现同一制度文件不同版本，相同或相关事宜的查阅和对比功能，对比结果以列表形式清晰列示。</w:t>
      </w:r>
    </w:p>
    <w:p w14:paraId="51C99C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（8）支持制度数据多维度统计分析，可自动生成检索热度、学习频次、合规问题高发场景等可视化报表，数据统计准确率98%，关键指标（如制度数量、检索次数）与源数据一致性100%。</w:t>
      </w:r>
    </w:p>
    <w:p w14:paraId="4D364941">
      <w:pPr>
        <w:pStyle w:val="4"/>
        <w:keepNext w:val="0"/>
        <w:keepLines w:val="0"/>
        <w:pageBreakBefore w:val="0"/>
        <w:widowControl/>
        <w:numPr>
          <w:ilvl w:val="0"/>
          <w:numId w:val="6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AI智能答疑能力</w:t>
      </w:r>
    </w:p>
    <w:p w14:paraId="5FD59C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（1）准确回答率95%以上，回答为客观依据。</w:t>
      </w:r>
    </w:p>
    <w:p w14:paraId="47849D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（2）当用户提问超出制度库范围（如询问非公司内部规定、主观建议等），系统应明确提示“未找到相关制度依据”，不得强行作答。</w:t>
      </w:r>
    </w:p>
    <w:p w14:paraId="1C2507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（3）作答记录保存，可回查。</w:t>
      </w:r>
    </w:p>
    <w:p w14:paraId="769BB4C6">
      <w:pPr>
        <w:pStyle w:val="4"/>
        <w:keepNext w:val="0"/>
        <w:keepLines w:val="0"/>
        <w:pageBreakBefore w:val="0"/>
        <w:widowControl/>
        <w:numPr>
          <w:ilvl w:val="0"/>
          <w:numId w:val="6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业务场景嵌入</w:t>
      </w:r>
    </w:p>
    <w:p w14:paraId="412D7C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提供标准化API接口，支持与OA、报销、合同等业务系统对接，单次检索接口调用响应时间≤500ms，支持批量查询。</w:t>
      </w:r>
    </w:p>
    <w:p w14:paraId="5371FAA0">
      <w:pPr>
        <w:pStyle w:val="4"/>
        <w:keepNext w:val="0"/>
        <w:keepLines w:val="0"/>
        <w:pageBreakBefore w:val="0"/>
        <w:widowControl/>
        <w:numPr>
          <w:ilvl w:val="0"/>
          <w:numId w:val="6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数据库与制度版本管理</w:t>
      </w:r>
    </w:p>
    <w:p w14:paraId="13B415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（1）按“产品-部件-专业-标准类别”等架构进行存储，预留未来10年标准文件增量空间。</w:t>
      </w:r>
    </w:p>
    <w:p w14:paraId="50D9AF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（2）支持标准文件全生命周期动态管理，新增、修订、废止标准录入后，系统实时更新生效，数据迭代延迟≤3分钟，可自动区分有效版本与历史版本，杜绝过期标准展示、引用问题。</w:t>
      </w:r>
    </w:p>
    <w:p w14:paraId="1D7F13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（3）数据搜索响应速度≤5秒。</w:t>
      </w:r>
    </w:p>
    <w:p w14:paraId="4EDE30B4">
      <w:pPr>
        <w:pStyle w:val="4"/>
        <w:keepNext w:val="0"/>
        <w:keepLines w:val="0"/>
        <w:pageBreakBefore w:val="0"/>
        <w:widowControl/>
        <w:numPr>
          <w:ilvl w:val="0"/>
          <w:numId w:val="6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风险识别</w:t>
      </w:r>
    </w:p>
    <w:p w14:paraId="47E059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（1）能对标准全文进行分析，自动监测标准条款冲突、内容重复、新旧版本矛盾、与上级标准不符等问题，风险预警准确率≥98%，可自动生成标准化合规校验报告。</w:t>
      </w:r>
    </w:p>
    <w:p w14:paraId="3BC7F6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（2）筛选失效文件。自动识别已过期、被废止、被修订未同步的标准，识别报警。</w:t>
      </w:r>
    </w:p>
    <w:p w14:paraId="070015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（3）远期支持识别标准文本中的错别字、逻辑错误、技术数据计算错误等。</w:t>
      </w:r>
    </w:p>
    <w:p w14:paraId="2A27E2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（4）支持导入行业法规、监管政策、客户标准等外部知识库。</w:t>
      </w:r>
    </w:p>
    <w:p w14:paraId="69973104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3" w:firstLineChars="200"/>
        <w:textAlignment w:val="auto"/>
        <w:outlineLvl w:val="0"/>
        <w:rPr>
          <w:rFonts w:hint="eastAsia" w:ascii="黑体" w:hAnsi="黑体" w:eastAsia="黑体" w:cs="黑体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项目效益分析</w:t>
      </w:r>
    </w:p>
    <w:p w14:paraId="242D9A79">
      <w:pPr>
        <w:pStyle w:val="4"/>
        <w:keepNext w:val="0"/>
        <w:keepLines w:val="0"/>
        <w:pageBreakBefore w:val="0"/>
        <w:widowControl/>
        <w:numPr>
          <w:ilvl w:val="0"/>
          <w:numId w:val="7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管理效益</w:t>
      </w:r>
    </w:p>
    <w:p w14:paraId="51A292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通过本项目建设，彻底整治公司技术标准管理分散、混乱、滞后的问题，构建标准化、动态化、智能化的技术标准全生命周期管理体系，实现标准归集、更新、管控、应用全流程规范化。统一全员技术执行标准，消除设计、工艺因理解偏差导致的质量争议，规范内部技术管理流程，全面提升公司技术治理精细化、现代化水平。</w:t>
      </w:r>
    </w:p>
    <w:p w14:paraId="30D5764D">
      <w:pPr>
        <w:pStyle w:val="4"/>
        <w:keepNext w:val="0"/>
        <w:keepLines w:val="0"/>
        <w:pageBreakBefore w:val="0"/>
        <w:widowControl/>
        <w:numPr>
          <w:ilvl w:val="0"/>
          <w:numId w:val="7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效率效益</w:t>
      </w:r>
    </w:p>
    <w:p w14:paraId="0A1DCF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系统落地后，彻底替代人工低效检索、人工答疑、人工核查模式，将单次标准查询耗时从数十分钟缩短至秒级，按百名工程师日均查询5次计算，年节约工时可达数万小时。大幅减少设计返工、重复设计带来的物料与人力浪费，整体提升公司研发工艺效率，实现显著降本增效。</w:t>
      </w:r>
    </w:p>
    <w:p w14:paraId="53B5DEAA">
      <w:pPr>
        <w:pStyle w:val="4"/>
        <w:keepNext w:val="0"/>
        <w:keepLines w:val="0"/>
        <w:pageBreakBefore w:val="0"/>
        <w:widowControl/>
        <w:numPr>
          <w:ilvl w:val="0"/>
          <w:numId w:val="7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风控效益</w:t>
      </w:r>
    </w:p>
    <w:p w14:paraId="2F3917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通过标准动态更新、失效预警、合规提醒、全程审计功能，实现技术合规风险前置防控，从源头杜绝新旧标准混用、标准执行偏差等问题，大幅降低因标准问题导致的产品验收不通过、客户投诉、认证风险。同时全程操作留痕、日志可追溯，为技术评审、合规检查提供完整依据，全面夯实公司产品质量与合规风控体系，筑牢规范化运营底线。</w:t>
      </w:r>
    </w:p>
    <w:p w14:paraId="0B7CAD1F">
      <w:pPr>
        <w:pStyle w:val="4"/>
        <w:keepNext w:val="0"/>
        <w:keepLines w:val="0"/>
        <w:pageBreakBefore w:val="0"/>
        <w:widowControl/>
        <w:numPr>
          <w:ilvl w:val="0"/>
          <w:numId w:val="7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知识资产效益</w:t>
      </w:r>
    </w:p>
    <w:p w14:paraId="002477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仿宋_GB2312" w:hAnsi="仿宋_GB2312" w:eastAsia="仿宋_GB2312" w:cs="仿宋_GB2312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将分散在各处、依赖个人的技术经验与内部规范，转化为公司级、结构化、可复用的数字知识资产，实现核心技术的固化与传承。新人可基于智能问答快速上手，减少对资深专家的依赖，加速人才梯队建设，为公司长期技术竞争力奠定坚实基础。</w:t>
      </w:r>
    </w:p>
    <w:p w14:paraId="20FA6AA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0AE487F"/>
    <w:multiLevelType w:val="singleLevel"/>
    <w:tmpl w:val="80AE487F"/>
    <w:lvl w:ilvl="0" w:tentative="0">
      <w:start w:val="1"/>
      <w:numFmt w:val="decimal"/>
      <w:suff w:val="nothing"/>
      <w:lvlText w:val="%1."/>
      <w:lvlJc w:val="left"/>
    </w:lvl>
  </w:abstractNum>
  <w:abstractNum w:abstractNumId="1">
    <w:nsid w:val="8691E677"/>
    <w:multiLevelType w:val="singleLevel"/>
    <w:tmpl w:val="8691E677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2">
    <w:nsid w:val="B1DEF4AF"/>
    <w:multiLevelType w:val="singleLevel"/>
    <w:tmpl w:val="B1DEF4AF"/>
    <w:lvl w:ilvl="0" w:tentative="0">
      <w:start w:val="1"/>
      <w:numFmt w:val="decimal"/>
      <w:suff w:val="nothing"/>
      <w:lvlText w:val="%1."/>
      <w:lvlJc w:val="left"/>
    </w:lvl>
  </w:abstractNum>
  <w:abstractNum w:abstractNumId="3">
    <w:nsid w:val="B6D9A5F5"/>
    <w:multiLevelType w:val="singleLevel"/>
    <w:tmpl w:val="B6D9A5F5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4">
    <w:nsid w:val="CEB4133D"/>
    <w:multiLevelType w:val="singleLevel"/>
    <w:tmpl w:val="CEB4133D"/>
    <w:lvl w:ilvl="0" w:tentative="0">
      <w:start w:val="1"/>
      <w:numFmt w:val="decimal"/>
      <w:suff w:val="nothing"/>
      <w:lvlText w:val="%1."/>
      <w:lvlJc w:val="left"/>
    </w:lvl>
  </w:abstractNum>
  <w:abstractNum w:abstractNumId="5">
    <w:nsid w:val="E8D9247F"/>
    <w:multiLevelType w:val="singleLevel"/>
    <w:tmpl w:val="E8D9247F"/>
    <w:lvl w:ilvl="0" w:tentative="0">
      <w:start w:val="1"/>
      <w:numFmt w:val="decimal"/>
      <w:suff w:val="nothing"/>
      <w:lvlText w:val="%1."/>
      <w:lvlJc w:val="left"/>
    </w:lvl>
  </w:abstractNum>
  <w:abstractNum w:abstractNumId="6">
    <w:nsid w:val="190F1715"/>
    <w:multiLevelType w:val="singleLevel"/>
    <w:tmpl w:val="190F1715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6"/>
  </w:num>
  <w:num w:numId="5">
    <w:abstractNumId w:val="0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DCF6A48"/>
    <w:rsid w:val="00130FBC"/>
    <w:rsid w:val="0DCF6A48"/>
    <w:rsid w:val="185F255D"/>
    <w:rsid w:val="3DCC05D5"/>
    <w:rsid w:val="40387630"/>
    <w:rsid w:val="49E201F5"/>
    <w:rsid w:val="49FD0DD8"/>
    <w:rsid w:val="576E3346"/>
    <w:rsid w:val="6BC15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link w:val="8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jc w:val="center"/>
      <w:outlineLvl w:val="1"/>
    </w:pPr>
    <w:rPr>
      <w:rFonts w:ascii="Arial" w:hAnsi="Arial" w:eastAsia="黑体" w:cs="Times New Roman"/>
      <w:b/>
      <w:sz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Title"/>
    <w:basedOn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character" w:customStyle="1" w:styleId="8">
    <w:name w:val="标题 2 Char"/>
    <w:link w:val="3"/>
    <w:uiPriority w:val="0"/>
    <w:rPr>
      <w:rFonts w:ascii="Arial" w:hAnsi="Arial" w:eastAsia="黑体" w:cs="Times New Roman"/>
      <w:b/>
      <w:sz w:val="32"/>
    </w:rPr>
  </w:style>
  <w:style w:type="paragraph" w:customStyle="1" w:styleId="9">
    <w:name w:val="样式1"/>
    <w:basedOn w:val="5"/>
    <w:next w:val="1"/>
    <w:qFormat/>
    <w:uiPriority w:val="0"/>
    <w:pPr>
      <w:jc w:val="left"/>
    </w:pPr>
    <w:rPr>
      <w:rFonts w:ascii="Arial" w:hAnsi="Arial" w:eastAsia="仿宋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5862</Words>
  <Characters>6023</Characters>
  <Lines>0</Lines>
  <Paragraphs>0</Paragraphs>
  <TotalTime>5</TotalTime>
  <ScaleCrop>false</ScaleCrop>
  <LinksUpToDate>false</LinksUpToDate>
  <CharactersWithSpaces>6030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2026-06-16T04:03:00Z</dcterms:created>
  <dc:creator>程婕</dc:creator>
  <cp:lastModifiedBy>Young</cp:lastModifiedBy>
  <dcterms:modified xsi:type="dcterms:W3CDTF">2026-07-30T06:35:09Z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F06FAD9FE04C43FEB9A2D91D6AAF2373_13</vt:lpwstr>
  </property>
  <property fmtid="{D5CDD505-2E9C-101B-9397-08002B2CF9AE}" pid="4" name="KSOTemplateDocerSaveRecord">
    <vt:lpwstr>eyJoZGlkIjoiOTY1Yzg4NDZkYjVmZjI5OTVlZDQyODUyNTZhNmE2M2QiLCJ1c2VySWQiOiI0NzgxMDIwMTcifQ==</vt:lpwstr>
  </property>
</Properties>
</file>