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DE3831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13" w:afterLines="100" w:afterAutospacing="0" w:line="64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F1115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F1115"/>
          <w:spacing w:val="0"/>
          <w:sz w:val="44"/>
          <w:szCs w:val="44"/>
          <w:shd w:val="clear" w:fill="FFFFFF"/>
          <w:lang w:val="en-US" w:eastAsia="zh-CN"/>
        </w:rPr>
        <w:t>天地奔牛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F1115"/>
          <w:spacing w:val="0"/>
          <w:sz w:val="44"/>
          <w:szCs w:val="44"/>
          <w:shd w:val="clear" w:fill="FFFFFF"/>
        </w:rPr>
        <w:t>管理制度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F1115"/>
          <w:spacing w:val="0"/>
          <w:sz w:val="44"/>
          <w:szCs w:val="44"/>
          <w:shd w:val="clear" w:fill="FFFFFF"/>
          <w:lang w:val="en-US" w:eastAsia="zh-CN"/>
        </w:rPr>
        <w:t>问答助手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F1115"/>
          <w:spacing w:val="0"/>
          <w:sz w:val="44"/>
          <w:szCs w:val="44"/>
          <w:shd w:val="clear" w:fill="FFFFFF"/>
        </w:rPr>
        <w:t>建设项目技术要求</w:t>
      </w:r>
    </w:p>
    <w:p w14:paraId="577E7A53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一、项目概述</w:t>
      </w:r>
    </w:p>
    <w:p w14:paraId="0F31A3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（一）项目背景</w:t>
      </w:r>
    </w:p>
    <w:p w14:paraId="4BFE2F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目前，公司已全面建成涵盖党建、纪检、工会、内控、QES体系、标准化管理、两化融合等领域的完善管理体系，配套形成了完备的制度管理文件体系。其中，由企业管理部归口负责的内控管理制度共计248项，依据行政、人事、财务、合规、生产、风控等核心业务领域，划分为十大管理模块并完成汇编成册，为公司规范化运营提供了基础制度支撑。</w:t>
      </w:r>
    </w:p>
    <w:p w14:paraId="748F50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随着公司规模化发展及数字化转型深入推进，传统人工主导的制度管理、查询、宣贯及风控模式弊端日益凸显，已无法适配企业精细化、智能化、高效化的管理发展需求，具体存在四大核心痛点。</w:t>
      </w:r>
    </w:p>
    <w:p w14:paraId="3BDAB2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一是制度资源分散管控，信息孤岛问题突出。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公司各类体系制度文件分属不同归口部门独立运维、分散存储，各体系、各模块制度未实现统一归集、统一治理、统一管控，缺乏集中化、数字化的共享管理平台，制度资源碎片化严重，跨体系、跨部门制度协同查阅、统筹管理难度大，制约了一体化管理效能提升。</w:t>
      </w:r>
    </w:p>
    <w:p w14:paraId="10FE32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二是检索查询效率低下，业务支撑能力不足。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目前员工查阅制度主要依靠人工翻阅纸质台账、本地文档及传统关键词匹配检索，检索方式单一、精准度低、耗时冗长，无法快速精准定位业务对应的合规条款、流程规范及管控要求，难以高效支撑日常业务办理、合规自查、问题答疑等工作，大幅增加了全员办公及业务办理时间成本。</w:t>
      </w:r>
    </w:p>
    <w:p w14:paraId="1977CC2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三是制度宣贯落地乏力，执行效能不足。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传统制度宣贯以文件下发、线下培训、会议传达等单一形式为主，触达范围有限、宣贯针对性不足，员工对制度条款、合规要求、业务规范掌握不扎实。日常合规咨询、制度答疑工作量大、沟通成本高，制度“上墙、入文、不落地”的问题长期存在，制度约束力和执行力难以有效发挥。</w:t>
      </w:r>
    </w:p>
    <w:p w14:paraId="560A8E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四是合规风控被动滞后，经营隐患较多。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当前制度合规校验、风险排查完全依赖人工逐一甄别，需人工排查条款冲突、内容重复、文件过期、新旧版本矛盾等问题，不仅工作量繁重、排查效率极低，且人工筛查易出现遗漏、偏差，导致潜在合规风险、内控隐患无法提前预警、及时处置，严重制约公司管理提质增效与数字化转型整体进程。</w:t>
      </w:r>
    </w:p>
    <w:p w14:paraId="7DFD66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随着大语言模型、人工智能语义解析等智能检索技术的成熟落地，为制度管理模式革新提供了技术支撑。本次搭建公司专属管理制度AI智能检索系统，可实现制度资源集中管控、智能检索、精准答疑、合规校验及风险预警，有效破解传统制度管理低效、滞后、精准度不足的痛点，推动公司制度管理从“人工被动查阅”向“AI智能赋能”、从“纸质台账静态管理”向“数字平台动态智治”的转型升级，全面提升企业合规管理与精细化运营水平。</w:t>
      </w:r>
    </w:p>
    <w:p w14:paraId="2F98AF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楷体_GB2312" w:hAnsi="楷体_GB2312" w:eastAsia="楷体_GB2312" w:cs="楷体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（二）</w:t>
      </w:r>
      <w:r>
        <w:rPr>
          <w:rFonts w:hint="default" w:ascii="楷体_GB2312" w:hAnsi="楷体_GB2312" w:eastAsia="楷体_GB2312" w:cs="楷体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项目建设意义</w:t>
      </w:r>
    </w:p>
    <w:p w14:paraId="0CE6E6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本项目紧扣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公司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数字化转型、内控合规提质、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提质增效等管理工作要求，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聚焦当前制度管理分散、查询低效等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痛点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，依托人工智能、大数据信息化技术，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强化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制度全生命周期管理与智能应用体系。项目建成后，将有效打通制度归集、查询、执行、管控、分析全业务链条，彻底破除传统人工管理模式瓶颈，在提升办公履职效率、夯实合规风控底线、统一制度执行标准、提升精细化管理水平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等方面，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助推整体数字化转型升级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。</w:t>
      </w:r>
    </w:p>
    <w:p w14:paraId="0B62EFE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一是提升办公履职效率，降本增效。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彻底替代人工低效检索模式，依托AI语义检索、智能问答能力，实现制度条款秒级精准定位，大幅减少员工查阅制度、合规自查的时间成本，释放人力投入核心业务工作，全面提升全员办公履职效率。</w:t>
      </w:r>
    </w:p>
    <w:p w14:paraId="255519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二是强化合规风控能力，筑牢管理底线。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建立制度动态更新、失效预警、合规匹配提醒机制，从源头杜绝新旧制度混用、违规操作、制度执行不到位等问题，实现合规管理从“事后整改”向“事前预防、事中管控”转变，有效规避内部管理、业务开展中的合规风险。</w:t>
      </w:r>
    </w:p>
    <w:p w14:paraId="38C09B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三</w:t>
      </w:r>
      <w:r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是沉淀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数据</w:t>
      </w:r>
      <w:r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资产，赋能科学决策。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通过系统累计制度检索、应用、查询数据，形成可视化数据报表，精准定位高频查询制度、业务合规难点、制度适配短板，为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公司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制度修订、流程优化、管理改革、人员培训提供真实有效的数据支撑。</w:t>
      </w:r>
    </w:p>
    <w:p w14:paraId="623F53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四</w:t>
      </w:r>
      <w:r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是深化数字化转型，夯实智慧办公基础。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依托AI等智能化管理技术，补齐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公司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内部制度数字化管理短板，完善信息化办公体系，助力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公司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整体数字化、智能化建设落地。</w:t>
      </w:r>
    </w:p>
    <w:p w14:paraId="2AE9BE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二、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现有制度管理现状</w:t>
      </w:r>
    </w:p>
    <w:p w14:paraId="7B0B05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目前，公司尚未建立统一的智能化制度管理平台，各类管理制度、规范文件、流程准则采用“分散存储、人工管理、被动查阅”的传统模式，整体管理水平较为滞后。</w:t>
      </w:r>
    </w:p>
    <w:p w14:paraId="029849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一是文件存储碎片化：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大量制度分散存储在各部门电脑、纸质档案柜中，未实现统一归集，查找难度极大；</w:t>
      </w:r>
    </w:p>
    <w:p w14:paraId="1F2123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二是文件版本管理混乱：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制度经过多次修订、更新、废止后，新旧版本未清晰区分，无统一的版本溯源机制，员工极易误用过期制度；</w:t>
      </w:r>
    </w:p>
    <w:p w14:paraId="6EB7BB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三是检索方式落后：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仅支持文件名检索，无法识别业务场景、自然语言问题，面对复杂合规查询场景无能为力；</w:t>
      </w:r>
    </w:p>
    <w:p w14:paraId="0F6D38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四是运维更新滞后：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制度新增、修订、废止依赖人工通知、人工归档，更新不及时、传达不到位，导致制度执行脱节；</w:t>
      </w:r>
    </w:p>
    <w:p w14:paraId="17C9CF8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五是无数据化管理能力：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无法统计制度使用情况、查询热点、合规短板，管理决策缺乏数据支撑。</w:t>
      </w:r>
    </w:p>
    <w:p w14:paraId="64762C6C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三、建设目标</w:t>
      </w:r>
    </w:p>
    <w:p w14:paraId="62AA5AB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1.管理提效赋能</w:t>
      </w:r>
    </w:p>
    <w:p w14:paraId="0C8417A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替代人工翻阅与逐条核对的传统模式，实现制度条款的秒级精准检索与智能解读，大幅降低全员在制度查询、答疑及学习过程中的时间成本，全面提升办公效率与业务合规办理效率。</w:t>
      </w:r>
    </w:p>
    <w:p w14:paraId="2A44D4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2.智能精准检索</w:t>
      </w:r>
    </w:p>
    <w:p w14:paraId="36246DB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突破传统关键词匹配的局限，支持“出差报销标准”“涉密载体销毁流程”等自然语言表达，智能解析用户意图，精准捕捉真实需求，提升检索效能。</w:t>
      </w:r>
    </w:p>
    <w:p w14:paraId="5D31FC7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3.分级权限管控</w:t>
      </w:r>
    </w:p>
    <w:p w14:paraId="6BCFD26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严格遵循公司组织架构（与OA系统权限体系一致），确保不同级别、不同部门的人员仅能检索到其授权范围内的制度内容。</w:t>
      </w:r>
    </w:p>
    <w:p w14:paraId="54A586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4.流程依据清晰</w:t>
      </w:r>
    </w:p>
    <w:p w14:paraId="38C161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所有智能检索结果均可精准定位至对应制度的具体章节、条款编号，同步支持原文展示、原文件溯源查看，实现制度查询、合规核查结果可追溯、可核验，确保制度执行有据可依。</w:t>
      </w:r>
    </w:p>
    <w:p w14:paraId="14480B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5.智能合规风控</w:t>
      </w:r>
    </w:p>
    <w:p w14:paraId="781EBE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依托AI智能分析能力，自动识别跨体系、跨模块制度条款冲突、内容重复及过期失效文件，联动行业最新法规政策完成合规校验，提前排查经营管理潜在合规漏洞，构建事前预警、事中核查、事后追溯的全流程风控体系。</w:t>
      </w:r>
    </w:p>
    <w:p w14:paraId="081C662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6.深化制度落地</w:t>
      </w:r>
    </w:p>
    <w:p w14:paraId="14EEC4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打通制度管理与业务办理的衔接壁垒，将制度规范嵌入各类业务场景，提供场景化制度指引、标准化答疑口径，解决制度“挂在墙上、写在纸上、落不了地”的顽疾，切实强化制度落地执行力，让制度规范深度融入业务全流程。</w:t>
      </w:r>
    </w:p>
    <w:p w14:paraId="2AFC2672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default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四、需求分析</w:t>
      </w:r>
    </w:p>
    <w:p w14:paraId="1EA109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楷体_GB2312" w:hAnsi="楷体_GB2312" w:eastAsia="楷体_GB2312" w:cs="楷体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（一）业务需求</w:t>
      </w:r>
    </w:p>
    <w:p w14:paraId="2BE0C4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一是基础资源管理需求。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需覆盖所有制度体系，实现制度文件统一归集、智能分类、版本管控、过期失效管理，解决文件分散、杂乱、版本混乱问题，搭建统一权威的制度资源底座。</w:t>
      </w:r>
    </w:p>
    <w:p w14:paraId="0C6DD7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二是智能检索应用需求。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突破传统关键词检索局限，支持语义检索、场景检索、模糊检索、关联检索，适配员工日常提问式、场景化查询需求，能应对专业术语及口语化对话模式，实现制度精准快速定位和制度条款的准确理解。</w:t>
      </w:r>
    </w:p>
    <w:p w14:paraId="5174F9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三是合规风控管理需求。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需具备制度更新提醒、失效预警、业务合规匹配提示能力，辅助员工自查自纠，规范业务操作，降低合规风险，支撑内控审计工作开展。</w:t>
      </w:r>
    </w:p>
    <w:p w14:paraId="1F00DE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四是安全运维管控需求。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实现分级权限管理、全程操作留痕、日志审计、数据备份、安全防护，保障制度数据安全，同时支持系统日常运维、迭代优化、数据统计分析。</w:t>
      </w:r>
    </w:p>
    <w:p w14:paraId="2B53C2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楷体_GB2312" w:hAnsi="楷体_GB2312" w:eastAsia="楷体_GB2312" w:cs="楷体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（二）功能需求</w:t>
      </w:r>
    </w:p>
    <w:p w14:paraId="239BCF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本项目覆盖公司党建、纪检、工会、内控、QES体系、标准化管理、两化融合等全部管理制度体系，以“资源整合、智能赋能、风控提效、深度落地”为核心，搭建一体化管理制度AI智能检索与管控平台，具体实现七大核心功能：</w:t>
      </w:r>
    </w:p>
    <w:p w14:paraId="3C1890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1.文档智能处理功能：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支持PDF、Word、图片等多格式文件导入，自动提取条款、关键词、适用场景。制度资源统一接入与集中管控。</w:t>
      </w:r>
    </w:p>
    <w:p w14:paraId="55F7920B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2.AI智能检索功能：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  <w:t>支持全文检索、精准检索、模糊检索、语义理解检索、场景化检索，自动关联相似制度、高亮展示核心条款，留存检索记录。</w:t>
      </w:r>
    </w:p>
    <w:p w14:paraId="5AE33D39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3.智能问答功能：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  <w:t>基于制度知识库，支持自然语言提问，系统自动匹配对应制度条款，精准解答业务合规问题，替代人工咨询。</w:t>
      </w:r>
    </w:p>
    <w:p w14:paraId="38598D63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4.分类标签管理功能：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  <w:t>支持自定义制度分类体系、智能标签打标，可按部门、业务类型、制度等级、适用场景多维度归类管理。</w:t>
      </w:r>
    </w:p>
    <w:p w14:paraId="1FA7BF8B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5.版本与更新管理功能：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  <w:t>记录制度修订记录、更新时间、废止状态，新旧版本可追溯、可对比，自动推送更新提醒与失效预警。</w:t>
      </w:r>
    </w:p>
    <w:p w14:paraId="56665314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6.权限分级管理功能：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  <w:t>按岗位、部门、角色划分操作权限，区分查看、预览、下载、编辑、上传、删除权限，实现涉密制度精准管控。</w:t>
      </w:r>
    </w:p>
    <w:p w14:paraId="7C985D1C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7.数据可视化功能：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  <w:t>自动统计检索量、高频查询制度、用户活跃度、制度更新频次，生成可视化报表，支持报表导出。</w:t>
      </w:r>
    </w:p>
    <w:p w14:paraId="2B4200C6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8.日志审计与运维功能：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  <w:t>全程记录所有操作、检索、文件变更日志，支持日志追溯、异常告警、数据备份恢复。</w:t>
      </w:r>
    </w:p>
    <w:p w14:paraId="35B4F2AC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9.系统对接功能：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  <w:t>预留标准化接口，可对接公司OA系统、内控系统、办公平台，实现单点登录、数据互通、资源共享。</w:t>
      </w:r>
    </w:p>
    <w:p w14:paraId="3DC3DF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（三）其他需求</w:t>
      </w:r>
    </w:p>
    <w:p w14:paraId="047A84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1.响应速度：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  <w:t>系统响应速度快，常规检索、问答操作响应时间短；支持全员同时访问，满足公司日常办公高峰使用需求，无卡顿、无崩溃。</w:t>
      </w:r>
    </w:p>
    <w:p w14:paraId="1D83B8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2.数据安全：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  <w:t>数据存储、传输全程加密，支持数据脱敏、权限隔离、IP访问限制，杜绝数据泄露、篡改、越权访问，满足信息系统安全等级保护要求。</w:t>
      </w:r>
    </w:p>
    <w:p w14:paraId="2C1746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3.系统兼容：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  <w:t>适配Windows、Mac等电脑系统，兼容主流浏览器，支持多格式制度文件解析预览，后续可拓展移动端适配。可手机操作、查询。</w:t>
      </w:r>
    </w:p>
    <w:p w14:paraId="45501D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4.可新增、可扩展：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  <w:t>模块化架构设计，支持后续新增制度体系、制度模块、制度文件、可批量处理制度文件等需求。</w:t>
      </w:r>
    </w:p>
    <w:p w14:paraId="5E729B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5.操作简单：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  <w:t>界面简洁清晰、功能分区明确，操作流程简化，无复杂操作，适配新老员工、各层级人员使用。</w:t>
      </w:r>
    </w:p>
    <w:p w14:paraId="47E19EF8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default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五、</w:t>
      </w:r>
      <w:r>
        <w:rPr>
          <w:rFonts w:hint="default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技术指标</w:t>
      </w: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要求</w:t>
      </w:r>
    </w:p>
    <w:p w14:paraId="127E06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1.运行范围</w:t>
      </w:r>
    </w:p>
    <w:p w14:paraId="1644AD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全部服务运行于企业内网，禁止任何数据上传至公有云或调用外部公有API。</w:t>
      </w:r>
    </w:p>
    <w:p w14:paraId="3AC350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2.安全合规</w:t>
      </w:r>
    </w:p>
    <w:p w14:paraId="6070D7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包括数据权限和数据的传输和存储加密。</w:t>
      </w:r>
    </w:p>
    <w:p w14:paraId="5521CF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（1）数据权限</w:t>
      </w:r>
    </w:p>
    <w:p w14:paraId="2980C7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深度适配公司OA组织架构，支持部门、岗位、职级、人员四级精细化权限配置，可自动同步OA组织架构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及人员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变更信息。</w:t>
      </w:r>
    </w:p>
    <w:p w14:paraId="6245EF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权限识别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精准拦截越权检索、越权查看、越权下载操作，越权拦截成功率100%。</w:t>
      </w:r>
    </w:p>
    <w:p w14:paraId="090016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支持操作日志全留存，所有检索、查看、下载、答疑、风控校验操作均可全程溯源，日志存储时长不少于3年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。</w:t>
      </w:r>
    </w:p>
    <w:p w14:paraId="4411E5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（2）数据传输及存储加密</w:t>
      </w:r>
    </w:p>
    <w:p w14:paraId="4A3ABF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符合公司数据传输及存储加密要求。</w:t>
      </w:r>
    </w:p>
    <w:p w14:paraId="710AC5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3.文档处理能力</w:t>
      </w:r>
    </w:p>
    <w:p w14:paraId="3233B4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（1）文档格式支持</w:t>
      </w:r>
    </w:p>
    <w:p w14:paraId="1F02AB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支持PDF、DOC/DOCX、XLS/XLSX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FF"/>
          <w:spacing w:val="0"/>
          <w:sz w:val="32"/>
          <w:szCs w:val="32"/>
          <w:shd w:val="clear" w:fill="FFFFFF"/>
          <w:lang w:val="en-US" w:eastAsia="zh-CN"/>
        </w:rPr>
        <w:t>、JPG/JPEG/、PNG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等公司现有全格式制度文件批量解析与结构化处理，兼容各类老旧版本制度文件格式。</w:t>
      </w:r>
    </w:p>
    <w:p w14:paraId="01EA25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常规文件预处理准确率≥98%，普通模糊文档识别准确率≥95%。</w:t>
      </w:r>
    </w:p>
    <w:p w14:paraId="245CD1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可自动完成文件去污、格式规整、条款拆分、章节标注、关键字提取、结构化分类，精准识别制度章节、条款编号、生效日期、归口部门等核心字段。</w:t>
      </w:r>
    </w:p>
    <w:p w14:paraId="457A31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（2）支持批量文档处理。</w:t>
      </w:r>
    </w:p>
    <w:p w14:paraId="0BC015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单次批量处理不少于50份制度文件，批量处理无遗漏、无乱码、无内容丢失。</w:t>
      </w:r>
    </w:p>
    <w:p w14:paraId="1F616A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具备文档处理容错机制。</w:t>
      </w:r>
    </w:p>
    <w:p w14:paraId="16DBFD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单篇常规制度文档（以20页计）从上传、解析到入库总耗时≤30秒，复杂扫描件识别可略长。</w:t>
      </w:r>
    </w:p>
    <w:p w14:paraId="3A77A2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（3）文档解析精度</w:t>
      </w:r>
    </w:p>
    <w:p w14:paraId="0BA707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对制度条款（章、节、条、款、项）的结构化识别准确率≥98%，支持表格、流程图、附件等非结构化内容自动提取。</w:t>
      </w:r>
    </w:p>
    <w:p w14:paraId="359849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4.智能搜索能力</w:t>
      </w:r>
    </w:p>
    <w:p w14:paraId="1870E0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（1）应支持多种检索方式，包括全文检索、精准检索、模糊检索、语义理解检索、场景化检索及组合查询。</w:t>
      </w:r>
    </w:p>
    <w:p w14:paraId="5FE64A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（2）支持企业制度专业语义理解、场景化答疑、条款解读、冲突分析，适配企业合规、行政、财务、生产、保密等专项业务场景。</w:t>
      </w:r>
    </w:p>
    <w:p w14:paraId="7091D2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（3）自然语言意图识别准确率≥95%，复杂业务场景答疑准确率≥90%，制度条款冲突、重复、失效识别准确率≥98%。</w:t>
      </w:r>
    </w:p>
    <w:p w14:paraId="7CD4F8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（4）首次加载时间≤3秒，单次检索请求（不含模型推理）响应时间≤2秒，95%分位场景下全链路响应≤10秒。支持不少于300人同时在线并操作，高并发场景下无卡顿、无超时、无服务崩溃。</w:t>
      </w:r>
    </w:p>
    <w:p w14:paraId="4C4A54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（5）支持多轮对话追问及意图澄清。</w:t>
      </w:r>
    </w:p>
    <w:p w14:paraId="0E0931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（6）条款级定位。检索结果必须精确到具体制度→章节编号→条款编号→条款原文片段，不可仅输出文档级链接或页面范围。</w:t>
      </w:r>
    </w:p>
    <w:p w14:paraId="5B31AC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（7）可实现同一制度文件不同版本，相同或相关事宜的查阅和对比功能，对比结果以列表形式清晰列示。</w:t>
      </w:r>
    </w:p>
    <w:p w14:paraId="51C99C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（8）支持制度数据多维度统计分析，可自动生成检索热度、学习频次、合规问题高发场景等可视化报表，数据统计准确率98%，关键指标（如制度数量、检索次数）与源数据一致性100%。</w:t>
      </w:r>
    </w:p>
    <w:p w14:paraId="4D3649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5.AI智能答疑能力</w:t>
      </w:r>
    </w:p>
    <w:p w14:paraId="5FD59C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（1）准确回答率95%以上，回答为客观依据。</w:t>
      </w:r>
    </w:p>
    <w:p w14:paraId="47849D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（2）当用户提问超出制度库范围（如询问非公司内部规定、主观建议等），系统应明确提示“未找到相关制度依据”，不得强行作答。</w:t>
      </w:r>
    </w:p>
    <w:p w14:paraId="1C2507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（3）作答记录保存，可回查。</w:t>
      </w:r>
    </w:p>
    <w:p w14:paraId="769BB4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6.业务场景嵌入</w:t>
      </w:r>
    </w:p>
    <w:p w14:paraId="412D7C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提供标准化API接口，支持与OA、报销、合同等业务系统对接，单次检索接口调用响应时间≤500ms，支持批量查询。</w:t>
      </w:r>
    </w:p>
    <w:p w14:paraId="5371FA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7.数据库与制度版本管理</w:t>
      </w:r>
    </w:p>
    <w:p w14:paraId="230178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（1）未来10年的制度文件存量，按制度架构进行存储。</w:t>
      </w:r>
    </w:p>
    <w:p w14:paraId="380D22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（2）支持制度文件全生命周期动态管理，新增、修订、废止制度录入后，系统实时更新生效，数据迭代延迟≤3分钟，可自动区分有效版本与历史版本，杜绝过期制度展示、引用问题。</w:t>
      </w:r>
    </w:p>
    <w:p w14:paraId="1D7F13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（3）数据搜索响应速度≤5秒。</w:t>
      </w:r>
    </w:p>
    <w:p w14:paraId="4EDE30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8.风险识别</w:t>
      </w:r>
    </w:p>
    <w:p w14:paraId="55A49B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（1）能对制度全文进行分析，自动监测制度条款冲突、内容重复、新旧版本矛盾、外部法规不符等问题，风险预警准确率≥98%，可自动生成标准化合规校验报告。</w:t>
      </w:r>
    </w:p>
    <w:p w14:paraId="759056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（2）筛选失效文件。自动识别已过期、被废止、被修订未同步制度，识别报警。</w:t>
      </w:r>
    </w:p>
    <w:p w14:paraId="59AC92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（3）识别错别字、错别表述、逻辑错误、勾稽关系、不相容岗位、数据计算等错误。</w:t>
      </w:r>
    </w:p>
    <w:p w14:paraId="2A27E2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（4）支持导入行业法规、监管政策等外部知识库。</w:t>
      </w:r>
    </w:p>
    <w:p w14:paraId="69973104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六</w:t>
      </w:r>
      <w:bookmarkStart w:id="0" w:name="_GoBack"/>
      <w:bookmarkEnd w:id="0"/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、项目效益分析</w:t>
      </w:r>
    </w:p>
    <w:p w14:paraId="242D9A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1.管理效益</w:t>
      </w:r>
    </w:p>
    <w:p w14:paraId="51A292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通过本项目建设，彻底整治公司制度管理分散、混乱、滞后的问题，构建标准化、动态化、智能化的制度全生命周期管理体系，实现制度归集、更新、管控、应用全流程规范化。统一全员制度执行标准，规范内部管理流程，补齐内控合规管理短板，全面提升公司内部治理精细化、现代化水平，助力公司标准化建设提质升级。</w:t>
      </w:r>
    </w:p>
    <w:p w14:paraId="30D576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2.效率效益</w:t>
      </w:r>
    </w:p>
    <w:p w14:paraId="0A1DCF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 xml:space="preserve">系统落地后，彻底替代人工低效检索、人工答疑、人工核查模式，将单次制度查询耗时从数分钟甚至数十分钟缩短至秒级，大幅节约全员办公时间成本。有效减少行政、合规、人事等部门的制度答疑、合规核查工作量，释放人力资源聚焦核心业务，整体提升公司办公履职效率，实现降本增效。 </w:t>
      </w:r>
    </w:p>
    <w:p w14:paraId="53B5DE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3.风控效益</w:t>
      </w:r>
    </w:p>
    <w:p w14:paraId="2F3917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通过制度动态更新、失效预警、合规提醒、全程审计功能，实现合规风险前置防控，从源头杜绝新旧制度混用、违规操作、制度执行偏差等问题，大幅降低业务开展、内部管理中的合规风险。同时全程操作留痕、日志可追溯，为内控审计、合规检查提供完整依据，全面夯实公司合规风控体系，筑牢规范化运营底线。</w:t>
      </w:r>
    </w:p>
    <w:p w14:paraId="002477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</w:p>
    <w:p w14:paraId="20FA6AA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CF6A48"/>
    <w:rsid w:val="00130FBC"/>
    <w:rsid w:val="0DCF6A48"/>
    <w:rsid w:val="185F255D"/>
    <w:rsid w:val="40387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link w:val="8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center"/>
      <w:outlineLvl w:val="1"/>
    </w:pPr>
    <w:rPr>
      <w:rFonts w:ascii="Arial" w:hAnsi="Arial" w:eastAsia="黑体" w:cs="Times New Roman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character" w:customStyle="1" w:styleId="8">
    <w:name w:val="标题 2 Char"/>
    <w:link w:val="3"/>
    <w:uiPriority w:val="0"/>
    <w:rPr>
      <w:rFonts w:ascii="Arial" w:hAnsi="Arial" w:eastAsia="黑体" w:cs="Times New Roman"/>
      <w:b/>
      <w:sz w:val="32"/>
    </w:rPr>
  </w:style>
  <w:style w:type="paragraph" w:customStyle="1" w:styleId="9">
    <w:name w:val="样式1"/>
    <w:basedOn w:val="5"/>
    <w:next w:val="1"/>
    <w:qFormat/>
    <w:uiPriority w:val="0"/>
    <w:pPr>
      <w:jc w:val="left"/>
    </w:pPr>
    <w:rPr>
      <w:rFonts w:ascii="Arial" w:hAnsi="Arial" w:eastAsia="仿宋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5643</Words>
  <Characters>5776</Characters>
  <Lines>0</Lines>
  <Paragraphs>0</Paragraphs>
  <TotalTime>5</TotalTime>
  <ScaleCrop>false</ScaleCrop>
  <LinksUpToDate>false</LinksUpToDate>
  <CharactersWithSpaces>5777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2026-06-16T04:03:00Z</dcterms:created>
  <dc:creator>程婕</dc:creator>
  <cp:lastModifiedBy>程婕</cp:lastModifiedBy>
  <dcterms:modified xsi:type="dcterms:W3CDTF">2026-06-25T00:19:36Z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F06FAD9FE04C43FEB9A2D91D6AAF2373_13</vt:lpwstr>
  </property>
  <property fmtid="{D5CDD505-2E9C-101B-9397-08002B2CF9AE}" pid="4" name="KSOTemplateDocerSaveRecord">
    <vt:lpwstr>eyJoZGlkIjoiNzAwNzIzOTk3ZDUxMWZlZjg3ZWVjZDMyNTY0NjdlMzIiLCJ1c2VySWQiOiIzNzM0NzA2OTkifQ==</vt:lpwstr>
  </property>
</Properties>
</file>