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680EF9">
      <w:pPr>
        <w:jc w:val="center"/>
        <w:rPr>
          <w:rFonts w:ascii="仿宋" w:hAnsi="仿宋" w:eastAsia="仿宋"/>
          <w:sz w:val="44"/>
          <w:szCs w:val="44"/>
        </w:rPr>
      </w:pPr>
    </w:p>
    <w:p w14:paraId="409A70CC">
      <w:pPr>
        <w:widowControl/>
        <w:jc w:val="left"/>
        <w:rPr>
          <w:rFonts w:hint="eastAsia" w:ascii="仿宋" w:hAnsi="仿宋" w:eastAsia="仿宋"/>
          <w:color w:val="000000"/>
          <w:szCs w:val="21"/>
        </w:rPr>
      </w:pPr>
    </w:p>
    <w:p w14:paraId="4BAEB6BA">
      <w:pPr>
        <w:pStyle w:val="21"/>
        <w:numPr>
          <w:ilvl w:val="0"/>
          <w:numId w:val="1"/>
        </w:numPr>
        <w:spacing w:line="360" w:lineRule="auto"/>
        <w:outlineLvl w:val="0"/>
        <w:rPr>
          <w:rFonts w:ascii="黑体" w:hAnsi="黑体" w:eastAsia="黑体"/>
          <w:b/>
          <w:sz w:val="32"/>
        </w:rPr>
      </w:pPr>
      <w:bookmarkStart w:id="0" w:name="_Toc108103343"/>
      <w:r>
        <w:rPr>
          <w:rFonts w:hint="eastAsia" w:ascii="黑体" w:hAnsi="黑体" w:eastAsia="黑体"/>
          <w:b/>
          <w:sz w:val="32"/>
        </w:rPr>
        <w:t>产品技术参数</w:t>
      </w:r>
      <w:bookmarkEnd w:id="0"/>
    </w:p>
    <w:p w14:paraId="22491D0B">
      <w:pPr>
        <w:pStyle w:val="21"/>
        <w:spacing w:line="360" w:lineRule="auto"/>
        <w:rPr>
          <w:rFonts w:hint="eastAsia" w:ascii="仿宋" w:hAnsi="仿宋" w:eastAsia="仿宋"/>
          <w:b/>
          <w:sz w:val="32"/>
        </w:rPr>
      </w:pPr>
    </w:p>
    <w:p w14:paraId="4417E1CE">
      <w:pPr>
        <w:pStyle w:val="20"/>
        <w:numPr>
          <w:ilvl w:val="0"/>
          <w:numId w:val="2"/>
        </w:numPr>
        <w:snapToGrid w:val="0"/>
        <w:spacing w:after="93" w:afterLines="30" w:line="360" w:lineRule="auto"/>
        <w:ind w:left="420" w:firstLineChars="0"/>
        <w:outlineLvl w:val="1"/>
        <w:rPr>
          <w:rFonts w:ascii="楷体" w:hAnsi="宋体" w:eastAsia="楷体"/>
          <w:sz w:val="32"/>
          <w:szCs w:val="21"/>
        </w:rPr>
      </w:pPr>
      <w:bookmarkStart w:id="1" w:name="_Toc108103344"/>
      <w:r>
        <w:rPr>
          <w:rFonts w:hint="eastAsia" w:ascii="楷体" w:hAnsi="宋体" w:eastAsia="楷体"/>
          <w:sz w:val="32"/>
          <w:szCs w:val="21"/>
        </w:rPr>
        <w:t>智能配送机器人</w:t>
      </w:r>
      <w:bookmarkEnd w:id="1"/>
    </w:p>
    <w:p w14:paraId="208DB179">
      <w:pPr>
        <w:numPr>
          <w:ilvl w:val="0"/>
          <w:numId w:val="3"/>
        </w:numPr>
        <w:ind w:left="0" w:firstLine="420" w:firstLineChars="200"/>
      </w:pPr>
      <w:r>
        <w:rPr>
          <w:rFonts w:hint="eastAsia"/>
        </w:rPr>
        <w:t>智能交互系统</w:t>
      </w:r>
    </w:p>
    <w:p w14:paraId="5570EC09">
      <w:pPr>
        <w:numPr>
          <w:ilvl w:val="0"/>
          <w:numId w:val="4"/>
        </w:numPr>
        <w:ind w:left="0" w:firstLine="420" w:firstLineChars="200"/>
      </w:pPr>
      <w:r>
        <w:rPr>
          <w:rFonts w:hint="eastAsia"/>
        </w:rPr>
        <w:t>机器人的行业应用交互场景相对应的业务可根据要求进行定制开发，可与相关业务系统对接，提升机器人业务交互综合能力。</w:t>
      </w:r>
    </w:p>
    <w:p w14:paraId="2C48BEEE">
      <w:pPr>
        <w:numPr>
          <w:ilvl w:val="0"/>
          <w:numId w:val="4"/>
        </w:numPr>
        <w:ind w:left="0" w:firstLine="420" w:firstLineChars="200"/>
      </w:pPr>
      <w:r>
        <w:rPr>
          <w:rFonts w:hint="eastAsia"/>
        </w:rPr>
        <w:t>人脸识别，精确管理</w:t>
      </w:r>
    </w:p>
    <w:p w14:paraId="324BFF83">
      <w:pPr>
        <w:numPr>
          <w:ilvl w:val="0"/>
          <w:numId w:val="4"/>
        </w:numPr>
        <w:ind w:left="0" w:firstLine="420" w:firstLineChars="200"/>
      </w:pPr>
      <w:r>
        <w:rPr>
          <w:rFonts w:hint="eastAsia"/>
        </w:rPr>
        <w:t>采用领先的人脸识别技术</w:t>
      </w:r>
    </w:p>
    <w:p w14:paraId="7D5C7589">
      <w:pPr>
        <w:numPr>
          <w:ilvl w:val="0"/>
          <w:numId w:val="4"/>
        </w:numPr>
        <w:ind w:left="0" w:firstLine="420" w:firstLineChars="200"/>
      </w:pPr>
      <w:r>
        <w:rPr>
          <w:rFonts w:hint="eastAsia"/>
        </w:rPr>
        <w:t>能识别不同的人物特征，多个关键点对比，准确匹配人脸</w:t>
      </w:r>
    </w:p>
    <w:p w14:paraId="612B93C1">
      <w:pPr>
        <w:numPr>
          <w:ilvl w:val="0"/>
          <w:numId w:val="4"/>
        </w:numPr>
        <w:ind w:left="0" w:firstLine="420" w:firstLineChars="200"/>
      </w:pPr>
      <w:r>
        <w:rPr>
          <w:rFonts w:hint="eastAsia"/>
        </w:rPr>
        <w:t>还能为VIP客户提供贴心服务</w:t>
      </w:r>
    </w:p>
    <w:p w14:paraId="7A900626">
      <w:pPr>
        <w:numPr>
          <w:ilvl w:val="0"/>
          <w:numId w:val="4"/>
        </w:numPr>
        <w:ind w:left="0" w:firstLine="420" w:firstLineChars="200"/>
      </w:pPr>
      <w:r>
        <w:rPr>
          <w:rFonts w:hint="eastAsia"/>
        </w:rPr>
        <w:t>云端数据管理服务</w:t>
      </w:r>
    </w:p>
    <w:p w14:paraId="66523E4E">
      <w:pPr>
        <w:numPr>
          <w:ilvl w:val="0"/>
          <w:numId w:val="4"/>
        </w:numPr>
        <w:ind w:left="0" w:firstLine="420" w:firstLineChars="200"/>
      </w:pPr>
      <w:r>
        <w:rPr>
          <w:rFonts w:hint="eastAsia"/>
        </w:rPr>
        <w:t>云端管家平台，管理与收集客户的部分信息</w:t>
      </w:r>
    </w:p>
    <w:p w14:paraId="3705D3F4">
      <w:pPr>
        <w:numPr>
          <w:ilvl w:val="0"/>
          <w:numId w:val="4"/>
        </w:numPr>
        <w:ind w:left="0" w:firstLine="420" w:firstLineChars="200"/>
      </w:pPr>
      <w:r>
        <w:rPr>
          <w:rFonts w:hint="eastAsia"/>
        </w:rPr>
        <w:t>远程上传资源、编辑方案、更换方案、推送方案</w:t>
      </w:r>
    </w:p>
    <w:p w14:paraId="5B5775E8">
      <w:pPr>
        <w:numPr>
          <w:ilvl w:val="0"/>
          <w:numId w:val="4"/>
        </w:numPr>
        <w:ind w:left="0" w:firstLine="420" w:firstLineChars="200"/>
      </w:pPr>
      <w:r>
        <w:rPr>
          <w:rFonts w:hint="eastAsia"/>
        </w:rPr>
        <w:t>网页端登录即可操作、随时随地不受场所限制</w:t>
      </w:r>
    </w:p>
    <w:p w14:paraId="2B63C691">
      <w:r>
        <w:rPr>
          <w:rFonts w:ascii="宋体" w:hAnsi="宋体" w:cs="宋体"/>
          <w:sz w:val="24"/>
        </w:rPr>
        <w:drawing>
          <wp:inline distT="0" distB="0" distL="114300" distR="114300">
            <wp:extent cx="4699635" cy="5430520"/>
            <wp:effectExtent l="0" t="0" r="5715" b="0"/>
            <wp:docPr id="22" name="图片 2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IMG_256"/>
                    <pic:cNvPicPr>
                      <a:picLocks noChangeAspect="1"/>
                    </pic:cNvPicPr>
                  </pic:nvPicPr>
                  <pic:blipFill>
                    <a:blip r:embed="rId5"/>
                    <a:srcRect t="3182" b="4422"/>
                    <a:stretch>
                      <a:fillRect/>
                    </a:stretch>
                  </pic:blipFill>
                  <pic:spPr>
                    <a:xfrm>
                      <a:off x="0" y="0"/>
                      <a:ext cx="4700270" cy="5431258"/>
                    </a:xfrm>
                    <a:prstGeom prst="rect">
                      <a:avLst/>
                    </a:prstGeom>
                    <a:noFill/>
                    <a:ln>
                      <a:noFill/>
                    </a:ln>
                  </pic:spPr>
                </pic:pic>
              </a:graphicData>
            </a:graphic>
          </wp:inline>
        </w:drawing>
      </w:r>
    </w:p>
    <w:p w14:paraId="2BA022E1">
      <w:pPr>
        <w:ind w:firstLine="562" w:firstLineChars="200"/>
        <w:rPr>
          <w:rFonts w:ascii="宋体" w:hAnsi="宋体" w:cs="宋体"/>
          <w:b/>
          <w:bCs/>
          <w:sz w:val="28"/>
          <w:szCs w:val="28"/>
        </w:rPr>
      </w:pPr>
      <w:r>
        <w:rPr>
          <w:rFonts w:hint="eastAsia" w:ascii="宋体" w:hAnsi="宋体" w:cs="宋体"/>
          <w:b/>
          <w:bCs/>
          <w:sz w:val="28"/>
          <w:szCs w:val="28"/>
        </w:rPr>
        <w:t>技术参数</w:t>
      </w:r>
    </w:p>
    <w:p w14:paraId="6C0A10AD">
      <w:pPr>
        <w:ind w:firstLine="420" w:firstLineChars="200"/>
      </w:pPr>
      <w:r>
        <w:rPr>
          <w:rFonts w:hint="eastAsia"/>
        </w:rPr>
        <w:t>产品重量：</w:t>
      </w:r>
      <w:r>
        <w:t>39</w:t>
      </w:r>
      <w:r>
        <w:rPr>
          <w:rFonts w:hint="eastAsia"/>
        </w:rPr>
        <w:t>KG</w:t>
      </w:r>
    </w:p>
    <w:p w14:paraId="5A9437F5">
      <w:pPr>
        <w:ind w:firstLine="420" w:firstLineChars="200"/>
      </w:pPr>
      <w:r>
        <w:rPr>
          <w:rFonts w:hint="eastAsia"/>
        </w:rPr>
        <w:t>材质：FRP高强复合材料 亚克力 塑料  金属</w:t>
      </w:r>
    </w:p>
    <w:p w14:paraId="114456AA">
      <w:pPr>
        <w:ind w:firstLine="420" w:firstLineChars="200"/>
      </w:pPr>
      <w:r>
        <w:rPr>
          <w:rFonts w:hint="eastAsia"/>
        </w:rPr>
        <w:t>音响系统：10W两通道HIFI高清喇叭</w:t>
      </w:r>
    </w:p>
    <w:p w14:paraId="2FF8E5B3">
      <w:pPr>
        <w:ind w:firstLine="420" w:firstLineChars="200"/>
      </w:pPr>
      <w:r>
        <w:rPr>
          <w:rFonts w:hint="eastAsia"/>
        </w:rPr>
        <w:t>电池：24V15AH聚合物锂电池组，工作约9H，待机24H</w:t>
      </w:r>
    </w:p>
    <w:p w14:paraId="21AA28D9">
      <w:pPr>
        <w:ind w:firstLine="420" w:firstLineChars="200"/>
      </w:pPr>
      <w:r>
        <w:rPr>
          <w:rFonts w:hint="eastAsia"/>
        </w:rPr>
        <w:t>充电方式：无线自动、手动</w:t>
      </w:r>
    </w:p>
    <w:p w14:paraId="15A0F583">
      <w:pPr>
        <w:ind w:firstLine="420" w:firstLineChars="200"/>
      </w:pPr>
      <w:r>
        <w:rPr>
          <w:rFonts w:hint="eastAsia"/>
        </w:rPr>
        <w:t>避障系统：激光雷达+超声波高灵敏传感器</w:t>
      </w:r>
    </w:p>
    <w:p w14:paraId="20B57D4A">
      <w:pPr>
        <w:ind w:firstLine="420" w:firstLineChars="200"/>
      </w:pPr>
      <w:r>
        <w:rPr>
          <w:rFonts w:hint="eastAsia"/>
        </w:rPr>
        <w:t>人脸识别；1300万像素高清安防系统</w:t>
      </w:r>
    </w:p>
    <w:p w14:paraId="41FF48A2">
      <w:pPr>
        <w:ind w:firstLine="420" w:firstLineChars="200"/>
      </w:pPr>
      <w:r>
        <w:rPr>
          <w:rFonts w:hint="eastAsia"/>
        </w:rPr>
        <w:t>屏幕显示：10.5英寸1080P高清电容式+点触摸模式</w:t>
      </w:r>
    </w:p>
    <w:p w14:paraId="50F80C63">
      <w:pPr>
        <w:ind w:firstLine="420" w:firstLineChars="200"/>
      </w:pPr>
      <w:r>
        <w:rPr>
          <w:rFonts w:hint="eastAsia"/>
        </w:rPr>
        <w:t>主板：六核64位高性能开发板</w:t>
      </w:r>
    </w:p>
    <w:p w14:paraId="5F429341">
      <w:pPr>
        <w:ind w:firstLine="420" w:firstLineChars="200"/>
      </w:pPr>
      <w:r>
        <w:rPr>
          <w:rFonts w:hint="eastAsia"/>
        </w:rPr>
        <w:t>操作系统：Android6.0开发平台</w:t>
      </w:r>
    </w:p>
    <w:p w14:paraId="0528FAE9">
      <w:pPr>
        <w:ind w:firstLine="420" w:firstLineChars="200"/>
      </w:pPr>
      <w:r>
        <w:rPr>
          <w:rFonts w:hint="eastAsia"/>
        </w:rPr>
        <w:t>控制方式：安卓端APP控制 语音控制 触摸控制</w:t>
      </w:r>
    </w:p>
    <w:p w14:paraId="495D8A6C">
      <w:pPr>
        <w:ind w:firstLine="420" w:firstLineChars="200"/>
      </w:pPr>
      <w:r>
        <w:rPr>
          <w:rFonts w:hint="eastAsia"/>
        </w:rPr>
        <w:t>交互方式：语音交互、触摸交互、人脸交互</w:t>
      </w:r>
    </w:p>
    <w:p w14:paraId="22CB36C8">
      <w:pPr>
        <w:ind w:firstLine="420" w:firstLineChars="200"/>
      </w:pPr>
      <w:r>
        <w:rPr>
          <w:rFonts w:hint="eastAsia"/>
        </w:rPr>
        <w:t>管理模式：远程+后台管理、编辑、更新</w:t>
      </w:r>
    </w:p>
    <w:p w14:paraId="7C90445C">
      <w:pPr>
        <w:ind w:firstLine="420" w:firstLineChars="200"/>
      </w:pPr>
      <w:r>
        <w:rPr>
          <w:rFonts w:hint="eastAsia"/>
        </w:rPr>
        <w:t xml:space="preserve">网络连接：WIFI </w:t>
      </w:r>
      <w:r>
        <w:t xml:space="preserve"> </w:t>
      </w:r>
      <w:r>
        <w:rPr>
          <w:rFonts w:hint="eastAsia"/>
        </w:rPr>
        <w:t>4G 蓝牙模块</w:t>
      </w:r>
    </w:p>
    <w:p w14:paraId="4602E7B0">
      <w:pPr>
        <w:ind w:firstLine="420" w:firstLineChars="200"/>
      </w:pPr>
      <w:r>
        <w:rPr>
          <w:rFonts w:hint="eastAsia"/>
        </w:rPr>
        <w:t>内存容量：2G运行内存，8G存储</w:t>
      </w:r>
    </w:p>
    <w:p w14:paraId="63E2917E">
      <w:pPr>
        <w:ind w:firstLine="420" w:firstLineChars="200"/>
      </w:pPr>
      <w:r>
        <w:rPr>
          <w:rFonts w:hint="eastAsia"/>
        </w:rPr>
        <w:t>导航方式：激光雷达，定位精度+/-5cm</w:t>
      </w:r>
    </w:p>
    <w:p w14:paraId="460C712F">
      <w:pPr>
        <w:ind w:firstLine="420" w:firstLineChars="200"/>
      </w:pPr>
      <w:r>
        <w:rPr>
          <w:rFonts w:hint="eastAsia"/>
        </w:rPr>
        <w:t>建图面积：2000平米</w:t>
      </w:r>
    </w:p>
    <w:p w14:paraId="5954A494">
      <w:pPr>
        <w:ind w:firstLine="420" w:firstLineChars="200"/>
        <w:rPr>
          <w:rFonts w:ascii="宋体" w:hAnsi="宋体"/>
          <w:color w:val="000000"/>
          <w:szCs w:val="21"/>
        </w:rPr>
      </w:pPr>
      <w:r>
        <w:rPr>
          <w:rFonts w:hint="eastAsia" w:ascii="宋体" w:hAnsi="宋体"/>
          <w:color w:val="000000"/>
          <w:szCs w:val="21"/>
        </w:rPr>
        <w:t>开机自检功能：能够自动检测机器运行状态以及各部分是否工作正常,发现不能工作的部件及时提示报警</w:t>
      </w:r>
    </w:p>
    <w:p w14:paraId="0A20E8AD">
      <w:pPr>
        <w:ind w:firstLine="420" w:firstLineChars="200"/>
        <w:rPr>
          <w:rFonts w:hint="eastAsia"/>
        </w:rPr>
      </w:pPr>
      <w:r>
        <w:rPr>
          <w:rFonts w:hint="eastAsia" w:ascii="宋体" w:hAnsi="宋体"/>
          <w:color w:val="000000"/>
          <w:szCs w:val="21"/>
        </w:rPr>
        <w:t>自动提示故障位置的功能：当某个部件工作异常时会及时报警并提示故障位置</w:t>
      </w:r>
    </w:p>
    <w:p w14:paraId="458623AB">
      <w:pPr>
        <w:rPr>
          <w:rFonts w:ascii="宋体" w:hAnsi="宋体" w:cs="宋体"/>
          <w:sz w:val="24"/>
        </w:rPr>
      </w:pPr>
    </w:p>
    <w:p w14:paraId="38485CE3">
      <w:pPr>
        <w:rPr>
          <w:rFonts w:ascii="宋体" w:hAnsi="宋体" w:cs="宋体"/>
          <w:sz w:val="24"/>
        </w:rPr>
      </w:pPr>
    </w:p>
    <w:p w14:paraId="3D463361">
      <w:pPr>
        <w:rPr>
          <w:rFonts w:ascii="宋体" w:hAnsi="宋体" w:cs="宋体"/>
          <w:sz w:val="24"/>
        </w:rPr>
      </w:pPr>
    </w:p>
    <w:p w14:paraId="5893E927">
      <w:pPr>
        <w:pStyle w:val="20"/>
        <w:numPr>
          <w:ilvl w:val="0"/>
          <w:numId w:val="5"/>
        </w:numPr>
        <w:snapToGrid w:val="0"/>
        <w:spacing w:after="93" w:afterLines="30" w:line="360" w:lineRule="auto"/>
        <w:ind w:left="420" w:firstLineChars="0"/>
        <w:outlineLvl w:val="1"/>
        <w:rPr>
          <w:rFonts w:ascii="楷体" w:hAnsi="楷体" w:eastAsia="楷体"/>
          <w:sz w:val="32"/>
          <w:szCs w:val="21"/>
        </w:rPr>
      </w:pPr>
      <w:bookmarkStart w:id="2" w:name="_Toc108103345"/>
      <w:r>
        <w:rPr>
          <w:rFonts w:hint="eastAsia" w:ascii="楷体" w:hAnsi="楷体" w:eastAsia="楷体"/>
          <w:sz w:val="32"/>
          <w:szCs w:val="21"/>
        </w:rPr>
        <w:t>智能虚拟人</w:t>
      </w:r>
      <w:bookmarkEnd w:id="2"/>
    </w:p>
    <w:p w14:paraId="24BDED87">
      <w:pPr>
        <w:rPr>
          <w:rFonts w:ascii="宋体" w:hAnsi="宋体" w:cs="宋体"/>
          <w:sz w:val="24"/>
        </w:rPr>
      </w:pPr>
      <w:r>
        <w:rPr>
          <w:rFonts w:hint="eastAsia" w:ascii="宋体" w:hAnsi="宋体" w:cs="宋体"/>
          <w:sz w:val="24"/>
        </w:rPr>
        <w:drawing>
          <wp:inline distT="0" distB="0" distL="0" distR="0">
            <wp:extent cx="5271770" cy="6199505"/>
            <wp:effectExtent l="0" t="0" r="5080"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noChangeArrowheads="1"/>
                    </pic:cNvPicPr>
                  </pic:nvPicPr>
                  <pic:blipFill>
                    <a:blip r:embed="rId6">
                      <a:extLst>
                        <a:ext uri="{28A0092B-C50C-407E-A947-70E740481C1C}">
                          <a14:useLocalDpi xmlns:a14="http://schemas.microsoft.com/office/drawing/2010/main" val="0"/>
                        </a:ext>
                      </a:extLst>
                    </a:blip>
                    <a:srcRect t="5988"/>
                    <a:stretch>
                      <a:fillRect/>
                    </a:stretch>
                  </pic:blipFill>
                  <pic:spPr>
                    <a:xfrm>
                      <a:off x="0" y="0"/>
                      <a:ext cx="5271770" cy="6199620"/>
                    </a:xfrm>
                    <a:prstGeom prst="rect">
                      <a:avLst/>
                    </a:prstGeom>
                    <a:noFill/>
                    <a:ln>
                      <a:noFill/>
                    </a:ln>
                  </pic:spPr>
                </pic:pic>
              </a:graphicData>
            </a:graphic>
          </wp:inline>
        </w:drawing>
      </w:r>
    </w:p>
    <w:p w14:paraId="15FE1108">
      <w:pPr>
        <w:ind w:firstLine="562" w:firstLineChars="200"/>
        <w:rPr>
          <w:rFonts w:ascii="宋体" w:hAnsi="宋体" w:cs="宋体"/>
          <w:b/>
          <w:bCs/>
          <w:sz w:val="28"/>
          <w:szCs w:val="28"/>
        </w:rPr>
      </w:pPr>
      <w:r>
        <w:rPr>
          <w:rFonts w:hint="eastAsia" w:ascii="宋体" w:hAnsi="宋体" w:cs="宋体"/>
          <w:b/>
          <w:bCs/>
          <w:sz w:val="28"/>
          <w:szCs w:val="28"/>
        </w:rPr>
        <w:t>技术参数</w:t>
      </w:r>
    </w:p>
    <w:p w14:paraId="550D97E4">
      <w:pPr>
        <w:ind w:firstLine="420" w:firstLineChars="200"/>
      </w:pPr>
      <w:r>
        <w:rPr>
          <w:rFonts w:hint="eastAsia"/>
        </w:rPr>
        <w:t>产品重量：</w:t>
      </w:r>
      <w:r>
        <w:t>43</w:t>
      </w:r>
      <w:r>
        <w:rPr>
          <w:rFonts w:hint="eastAsia"/>
        </w:rPr>
        <w:t>KG</w:t>
      </w:r>
    </w:p>
    <w:p w14:paraId="649901F6">
      <w:pPr>
        <w:ind w:firstLine="420" w:firstLineChars="200"/>
      </w:pPr>
      <w:r>
        <w:rPr>
          <w:rFonts w:hint="eastAsia"/>
        </w:rPr>
        <w:t>材质：FRP高强复合材料 亚克力 塑料  金属</w:t>
      </w:r>
    </w:p>
    <w:p w14:paraId="4F5D92CF">
      <w:pPr>
        <w:ind w:firstLine="420" w:firstLineChars="200"/>
      </w:pPr>
      <w:r>
        <w:rPr>
          <w:rFonts w:hint="eastAsia"/>
        </w:rPr>
        <w:t>音响系统：10W两通道HIFI高清喇叭</w:t>
      </w:r>
    </w:p>
    <w:p w14:paraId="7A26B258">
      <w:pPr>
        <w:ind w:firstLine="420" w:firstLineChars="200"/>
      </w:pPr>
      <w:r>
        <w:rPr>
          <w:rFonts w:hint="eastAsia"/>
        </w:rPr>
        <w:t>电池：24V15AH聚合物锂电池组，工作约9H，待机24H</w:t>
      </w:r>
    </w:p>
    <w:p w14:paraId="1CF09ADB">
      <w:pPr>
        <w:ind w:firstLine="420" w:firstLineChars="200"/>
      </w:pPr>
      <w:r>
        <w:rPr>
          <w:rFonts w:hint="eastAsia"/>
        </w:rPr>
        <w:t>充电方式：无线自动、手动</w:t>
      </w:r>
    </w:p>
    <w:p w14:paraId="629348A3">
      <w:pPr>
        <w:ind w:firstLine="420" w:firstLineChars="200"/>
      </w:pPr>
      <w:r>
        <w:rPr>
          <w:rFonts w:hint="eastAsia"/>
        </w:rPr>
        <w:t>避障系统：激光雷达+超声波高灵敏传感器</w:t>
      </w:r>
    </w:p>
    <w:p w14:paraId="06369224">
      <w:pPr>
        <w:ind w:firstLine="420" w:firstLineChars="200"/>
      </w:pPr>
      <w:r>
        <w:rPr>
          <w:rFonts w:hint="eastAsia"/>
        </w:rPr>
        <w:t>人脸识别；1300万像素高清安防系统</w:t>
      </w:r>
    </w:p>
    <w:p w14:paraId="18FC1D2B">
      <w:pPr>
        <w:ind w:firstLine="420" w:firstLineChars="200"/>
      </w:pPr>
      <w:r>
        <w:rPr>
          <w:rFonts w:hint="eastAsia"/>
        </w:rPr>
        <w:t>屏幕显示：</w:t>
      </w:r>
      <w:r>
        <w:t>23</w:t>
      </w:r>
      <w:r>
        <w:rPr>
          <w:rFonts w:hint="eastAsia"/>
        </w:rPr>
        <w:t>.5英寸1080P高清电容式+点触摸模式</w:t>
      </w:r>
    </w:p>
    <w:p w14:paraId="1A3F4527">
      <w:pPr>
        <w:ind w:firstLine="420" w:firstLineChars="200"/>
      </w:pPr>
      <w:r>
        <w:rPr>
          <w:rFonts w:hint="eastAsia"/>
        </w:rPr>
        <w:t>主板：六核64位高性能开发板</w:t>
      </w:r>
    </w:p>
    <w:p w14:paraId="4C4CADDC">
      <w:pPr>
        <w:ind w:firstLine="420" w:firstLineChars="200"/>
      </w:pPr>
      <w:r>
        <w:rPr>
          <w:rFonts w:hint="eastAsia"/>
        </w:rPr>
        <w:t>操作系统：Android6.0开发平台</w:t>
      </w:r>
    </w:p>
    <w:p w14:paraId="42EAE644">
      <w:pPr>
        <w:ind w:firstLine="420" w:firstLineChars="200"/>
      </w:pPr>
      <w:r>
        <w:rPr>
          <w:rFonts w:hint="eastAsia"/>
        </w:rPr>
        <w:t>控制方式：安卓端APP控制 语音控制 触摸控制</w:t>
      </w:r>
    </w:p>
    <w:p w14:paraId="6177B7F9">
      <w:pPr>
        <w:ind w:firstLine="420" w:firstLineChars="200"/>
      </w:pPr>
      <w:r>
        <w:rPr>
          <w:rFonts w:hint="eastAsia"/>
        </w:rPr>
        <w:t>交互方式：语音交互、触摸交互、人脸交互</w:t>
      </w:r>
    </w:p>
    <w:p w14:paraId="39791572">
      <w:pPr>
        <w:ind w:firstLine="420" w:firstLineChars="200"/>
      </w:pPr>
      <w:r>
        <w:rPr>
          <w:rFonts w:hint="eastAsia"/>
        </w:rPr>
        <w:t>管理模式：远程+后台管理、编辑、更新</w:t>
      </w:r>
    </w:p>
    <w:p w14:paraId="58794463">
      <w:pPr>
        <w:ind w:firstLine="420" w:firstLineChars="200"/>
      </w:pPr>
      <w:r>
        <w:rPr>
          <w:rFonts w:hint="eastAsia"/>
        </w:rPr>
        <w:t>网络连接：WIFI</w:t>
      </w:r>
      <w:r>
        <w:t xml:space="preserve"> </w:t>
      </w:r>
      <w:r>
        <w:rPr>
          <w:rFonts w:hint="eastAsia"/>
        </w:rPr>
        <w:t xml:space="preserve"> 4G 蓝牙模块</w:t>
      </w:r>
    </w:p>
    <w:p w14:paraId="093C718D">
      <w:pPr>
        <w:ind w:firstLine="420" w:firstLineChars="200"/>
      </w:pPr>
      <w:r>
        <w:rPr>
          <w:rFonts w:hint="eastAsia"/>
        </w:rPr>
        <w:t>内存容量：2G运行内存，8G存储</w:t>
      </w:r>
    </w:p>
    <w:p w14:paraId="5AF92AF5">
      <w:pPr>
        <w:ind w:firstLine="420" w:firstLineChars="200"/>
      </w:pPr>
      <w:r>
        <w:rPr>
          <w:rFonts w:hint="eastAsia"/>
        </w:rPr>
        <w:t>导航方式：激光雷达，定位精度+/-5cm</w:t>
      </w:r>
    </w:p>
    <w:p w14:paraId="1B54FF65">
      <w:pPr>
        <w:rPr>
          <w:rFonts w:ascii="宋体" w:hAnsi="宋体" w:cs="宋体"/>
          <w:sz w:val="24"/>
        </w:rPr>
      </w:pPr>
    </w:p>
    <w:p w14:paraId="6FFF66E2">
      <w:pPr>
        <w:rPr>
          <w:rFonts w:ascii="宋体" w:hAnsi="宋体" w:cs="宋体"/>
          <w:sz w:val="24"/>
        </w:rPr>
      </w:pPr>
    </w:p>
    <w:p w14:paraId="5AA7EACE">
      <w:pPr>
        <w:rPr>
          <w:rFonts w:ascii="宋体" w:hAnsi="宋体" w:cs="宋体"/>
          <w:sz w:val="24"/>
        </w:rPr>
      </w:pPr>
    </w:p>
    <w:p w14:paraId="2FA1AEEE">
      <w:pPr>
        <w:pStyle w:val="20"/>
        <w:numPr>
          <w:ilvl w:val="0"/>
          <w:numId w:val="6"/>
        </w:numPr>
        <w:snapToGrid w:val="0"/>
        <w:spacing w:after="93" w:afterLines="30" w:line="360" w:lineRule="auto"/>
        <w:ind w:left="420" w:firstLineChars="0"/>
        <w:outlineLvl w:val="1"/>
        <w:rPr>
          <w:rFonts w:ascii="楷体" w:hAnsi="楷体" w:eastAsia="楷体"/>
          <w:sz w:val="32"/>
          <w:szCs w:val="21"/>
        </w:rPr>
      </w:pPr>
      <w:bookmarkStart w:id="3" w:name="_Toc108103346"/>
      <w:r>
        <w:rPr>
          <w:rFonts w:hint="eastAsia" w:ascii="楷体" w:hAnsi="楷体" w:eastAsia="楷体"/>
          <w:sz w:val="32"/>
          <w:szCs w:val="21"/>
        </w:rPr>
        <w:t>机器人运营系统</w:t>
      </w:r>
      <w:bookmarkEnd w:id="3"/>
    </w:p>
    <w:p w14:paraId="3569FEBA">
      <w:pPr>
        <w:rPr>
          <w:rFonts w:ascii="宋体" w:hAnsi="宋体" w:cs="宋体"/>
          <w:sz w:val="24"/>
        </w:rPr>
      </w:pPr>
    </w:p>
    <w:p w14:paraId="67044C08">
      <w:pPr>
        <w:pStyle w:val="20"/>
        <w:numPr>
          <w:ilvl w:val="0"/>
          <w:numId w:val="7"/>
        </w:numPr>
        <w:ind w:firstLine="420"/>
      </w:pPr>
      <w:r>
        <w:rPr>
          <w:rFonts w:hint="eastAsia"/>
        </w:rPr>
        <w:t>移动操作服务</w:t>
      </w:r>
    </w:p>
    <w:p w14:paraId="47A33B1A">
      <w:pPr>
        <w:ind w:firstLine="420" w:firstLineChars="200"/>
      </w:pPr>
      <w:r>
        <w:rPr>
          <w:rFonts w:hint="eastAsia"/>
        </w:rPr>
        <w:t>现场实时控制播放多媒体资源、迎宾词、位置卡点移动、机器人音量调节等</w:t>
      </w:r>
    </w:p>
    <w:p w14:paraId="27497CC4">
      <w:pPr>
        <w:ind w:firstLine="420" w:firstLineChars="200"/>
      </w:pPr>
      <w:r>
        <w:rPr>
          <w:rFonts w:hint="eastAsia"/>
        </w:rPr>
        <w:t>远程监控，高清安防摄像机，具备夜视功能，让机器这“眼”不再黑灯瞎火</w:t>
      </w:r>
    </w:p>
    <w:p w14:paraId="66B926AA">
      <w:pPr>
        <w:ind w:firstLine="420" w:firstLineChars="200"/>
      </w:pPr>
    </w:p>
    <w:p w14:paraId="5A170DF3">
      <w:pPr>
        <w:pStyle w:val="20"/>
        <w:numPr>
          <w:ilvl w:val="0"/>
          <w:numId w:val="7"/>
        </w:numPr>
        <w:ind w:firstLine="420"/>
      </w:pPr>
      <w:r>
        <w:rPr>
          <w:rFonts w:hint="eastAsia"/>
        </w:rPr>
        <w:t>智能语音交互</w:t>
      </w:r>
    </w:p>
    <w:p w14:paraId="144ED174">
      <w:pPr>
        <w:ind w:firstLine="420" w:firstLineChars="200"/>
      </w:pPr>
      <w:r>
        <w:rPr>
          <w:rFonts w:hint="eastAsia"/>
        </w:rPr>
        <w:t>采用全球领先的科大讯飞语音引擎，搭载阵列麦克风，实现大范围语音识别</w:t>
      </w:r>
    </w:p>
    <w:p w14:paraId="69A1CF0A">
      <w:pPr>
        <w:ind w:firstLine="420" w:firstLineChars="200"/>
      </w:pPr>
      <w:r>
        <w:rPr>
          <w:rFonts w:hint="eastAsia"/>
        </w:rPr>
        <w:t>能够根据相关场景、业务内容进行对话内容自定义配置</w:t>
      </w:r>
    </w:p>
    <w:p w14:paraId="603DE8E0">
      <w:pPr>
        <w:ind w:firstLine="420" w:firstLineChars="200"/>
      </w:pPr>
      <w:r>
        <w:rPr>
          <w:rFonts w:hint="eastAsia"/>
        </w:rPr>
        <w:t>能配置并且可以回答专业问题，对声源进行精准定位追踪，内置多种主要方言</w:t>
      </w:r>
    </w:p>
    <w:p w14:paraId="75D0397B">
      <w:pPr>
        <w:ind w:firstLine="420" w:firstLineChars="200"/>
      </w:pPr>
    </w:p>
    <w:p w14:paraId="3DCF2F01">
      <w:pPr>
        <w:pStyle w:val="20"/>
        <w:numPr>
          <w:ilvl w:val="0"/>
          <w:numId w:val="7"/>
        </w:numPr>
        <w:ind w:firstLine="420"/>
      </w:pPr>
      <w:r>
        <w:rPr>
          <w:rFonts w:hint="eastAsia"/>
        </w:rPr>
        <w:t>智能巡航讲解，自动领路</w:t>
      </w:r>
    </w:p>
    <w:p w14:paraId="684D5BFC">
      <w:pPr>
        <w:ind w:firstLine="420" w:firstLineChars="200"/>
      </w:pPr>
      <w:r>
        <w:rPr>
          <w:rFonts w:hint="eastAsia"/>
        </w:rPr>
        <w:t>采用先进的无线激光导航技术能够快速扫描建设实景地图</w:t>
      </w:r>
    </w:p>
    <w:p w14:paraId="450244F6">
      <w:pPr>
        <w:ind w:firstLine="420" w:firstLineChars="200"/>
      </w:pPr>
      <w:r>
        <w:rPr>
          <w:rFonts w:hint="eastAsia"/>
        </w:rPr>
        <w:t>自动巡航讲解，位置精准</w:t>
      </w:r>
    </w:p>
    <w:p w14:paraId="39E43EAC">
      <w:pPr>
        <w:ind w:firstLine="420" w:firstLineChars="200"/>
      </w:pPr>
      <w:r>
        <w:rPr>
          <w:rFonts w:hint="eastAsia"/>
        </w:rPr>
        <w:t>语音启动自动领路到指定地点</w:t>
      </w:r>
    </w:p>
    <w:p w14:paraId="171FAE61">
      <w:pPr>
        <w:ind w:firstLine="420" w:firstLineChars="200"/>
      </w:pPr>
      <w:r>
        <w:rPr>
          <w:rFonts w:hint="eastAsia"/>
        </w:rPr>
        <w:t>超过70%覆盖面积，路况尽收眼底，安全避障</w:t>
      </w:r>
    </w:p>
    <w:p w14:paraId="6F11B490">
      <w:pPr>
        <w:ind w:firstLine="420" w:firstLineChars="200"/>
      </w:pPr>
    </w:p>
    <w:p w14:paraId="368FE40F">
      <w:pPr>
        <w:pStyle w:val="20"/>
        <w:numPr>
          <w:ilvl w:val="0"/>
          <w:numId w:val="7"/>
        </w:numPr>
        <w:ind w:firstLine="420"/>
      </w:pPr>
      <w:r>
        <w:rPr>
          <w:rFonts w:hint="eastAsia"/>
        </w:rPr>
        <w:t>基于云计算的机器人操作系统</w:t>
      </w:r>
    </w:p>
    <w:p w14:paraId="0BF10826">
      <w:pPr>
        <w:ind w:firstLine="420" w:firstLineChars="200"/>
      </w:pPr>
      <w:r>
        <w:rPr>
          <w:rFonts w:hint="eastAsia"/>
        </w:rPr>
        <w:t>搭建专业知识库</w:t>
      </w:r>
    </w:p>
    <w:p w14:paraId="13AAAFAD">
      <w:pPr>
        <w:ind w:firstLine="420" w:firstLineChars="200"/>
      </w:pPr>
      <w:r>
        <w:rPr>
          <w:rFonts w:hint="eastAsia"/>
        </w:rPr>
        <w:t>业务流程指导</w:t>
      </w:r>
    </w:p>
    <w:p w14:paraId="79C35B59">
      <w:pPr>
        <w:ind w:firstLine="420" w:firstLineChars="200"/>
      </w:pPr>
      <w:r>
        <w:rPr>
          <w:rFonts w:hint="eastAsia"/>
        </w:rPr>
        <w:t>宣传讲解</w:t>
      </w:r>
    </w:p>
    <w:p w14:paraId="55A2C0A4">
      <w:pPr>
        <w:ind w:firstLine="420" w:firstLineChars="200"/>
      </w:pPr>
      <w:r>
        <w:rPr>
          <w:rFonts w:hint="eastAsia"/>
        </w:rPr>
        <w:t>引导分流</w:t>
      </w:r>
    </w:p>
    <w:p w14:paraId="374358EB">
      <w:pPr>
        <w:ind w:firstLine="420" w:firstLineChars="200"/>
      </w:pPr>
    </w:p>
    <w:p w14:paraId="723FC362">
      <w:pPr>
        <w:ind w:firstLine="420" w:firstLineChars="200"/>
      </w:pPr>
    </w:p>
    <w:p w14:paraId="152746AC">
      <w:pPr>
        <w:pStyle w:val="20"/>
        <w:numPr>
          <w:ilvl w:val="0"/>
          <w:numId w:val="7"/>
        </w:numPr>
        <w:ind w:firstLine="420"/>
      </w:pPr>
      <w:r>
        <w:rPr>
          <w:rFonts w:hint="eastAsia"/>
        </w:rPr>
        <w:t>二次开发服务</w:t>
      </w:r>
    </w:p>
    <w:p w14:paraId="6615CD55">
      <w:pPr>
        <w:ind w:firstLine="420" w:firstLineChars="200"/>
      </w:pPr>
      <w:r>
        <w:rPr>
          <w:rFonts w:hint="eastAsia"/>
        </w:rPr>
        <w:t>提供开发测试平台</w:t>
      </w:r>
    </w:p>
    <w:p w14:paraId="22570569">
      <w:pPr>
        <w:ind w:firstLine="420" w:firstLineChars="200"/>
      </w:pPr>
      <w:r>
        <w:rPr>
          <w:rFonts w:hint="eastAsia"/>
        </w:rPr>
        <w:t>需要全新定义业务场景及在新行业领域机器人应用的客户，本平台是根据所提供的API所做的机器人开发测试平台，能够帮助开发者快速实现深度定制开发。</w:t>
      </w:r>
    </w:p>
    <w:p w14:paraId="506E2893">
      <w:pPr>
        <w:ind w:firstLine="420" w:firstLineChars="200"/>
      </w:pPr>
      <w:r>
        <w:rPr>
          <w:rFonts w:hint="eastAsia"/>
        </w:rPr>
        <w:t>知识库自定义</w:t>
      </w:r>
    </w:p>
    <w:p w14:paraId="2E29B66A">
      <w:pPr>
        <w:ind w:firstLine="420" w:firstLineChars="200"/>
      </w:pPr>
      <w:r>
        <w:rPr>
          <w:rFonts w:hint="eastAsia"/>
        </w:rPr>
        <w:t>灯光自定义</w:t>
      </w:r>
    </w:p>
    <w:p w14:paraId="686591A0">
      <w:pPr>
        <w:ind w:firstLine="420" w:firstLineChars="200"/>
      </w:pPr>
      <w:r>
        <w:rPr>
          <w:rFonts w:hint="eastAsia"/>
        </w:rPr>
        <w:t>表情自定义</w:t>
      </w:r>
    </w:p>
    <w:p w14:paraId="231441BD">
      <w:pPr>
        <w:ind w:firstLine="420" w:firstLineChars="200"/>
      </w:pPr>
      <w:r>
        <w:rPr>
          <w:rFonts w:hint="eastAsia"/>
        </w:rPr>
        <w:t>关节运动自定义</w:t>
      </w:r>
    </w:p>
    <w:p w14:paraId="0A8F4265">
      <w:pPr>
        <w:ind w:firstLine="420" w:firstLineChars="200"/>
      </w:pPr>
      <w:r>
        <w:rPr>
          <w:rFonts w:hint="eastAsia"/>
        </w:rPr>
        <w:t>业务场景app使用自定义</w:t>
      </w:r>
    </w:p>
    <w:p w14:paraId="7955B09C">
      <w:pPr>
        <w:rPr>
          <w:rFonts w:ascii="宋体" w:hAnsi="宋体" w:cs="宋体"/>
          <w:sz w:val="24"/>
        </w:rPr>
      </w:pPr>
    </w:p>
    <w:p w14:paraId="57FB66FA">
      <w:pPr>
        <w:autoSpaceDE w:val="0"/>
        <w:autoSpaceDN w:val="0"/>
        <w:spacing w:before="120" w:after="120" w:line="480" w:lineRule="exact"/>
        <w:ind w:left="900"/>
        <w:jc w:val="left"/>
        <w:rPr>
          <w:rFonts w:ascii="宋体" w:hAnsi="宋体"/>
          <w:sz w:val="28"/>
          <w:szCs w:val="28"/>
        </w:rPr>
      </w:pPr>
    </w:p>
    <w:p w14:paraId="622E52DD">
      <w:pPr>
        <w:pStyle w:val="21"/>
        <w:numPr>
          <w:ilvl w:val="0"/>
          <w:numId w:val="8"/>
        </w:numPr>
        <w:spacing w:line="360" w:lineRule="auto"/>
        <w:outlineLvl w:val="0"/>
        <w:rPr>
          <w:rFonts w:hint="eastAsia" w:ascii="黑体" w:hAnsi="黑体" w:eastAsia="黑体"/>
          <w:b/>
          <w:sz w:val="32"/>
        </w:rPr>
      </w:pPr>
      <w:bookmarkStart w:id="4" w:name="_Toc108103347"/>
      <w:r>
        <w:rPr>
          <w:rFonts w:hint="eastAsia" w:ascii="黑体" w:hAnsi="黑体" w:eastAsia="黑体"/>
          <w:b/>
          <w:sz w:val="32"/>
        </w:rPr>
        <w:t>产品配置单</w:t>
      </w:r>
      <w:bookmarkEnd w:id="4"/>
    </w:p>
    <w:p w14:paraId="7A4D08E2">
      <w:pPr>
        <w:spacing w:line="360" w:lineRule="auto"/>
        <w:ind w:firstLine="480" w:firstLineChars="200"/>
        <w:rPr>
          <w:rFonts w:ascii="宋体" w:hAnsi="宋体"/>
          <w:sz w:val="24"/>
        </w:rPr>
      </w:pPr>
      <w:r>
        <w:rPr>
          <w:rFonts w:hint="eastAsia" w:ascii="宋体" w:hAnsi="宋体"/>
          <w:sz w:val="24"/>
        </w:rPr>
        <w:t>本项目产品共包括：</w:t>
      </w:r>
    </w:p>
    <w:p w14:paraId="096E0BB7">
      <w:pPr>
        <w:spacing w:line="360" w:lineRule="auto"/>
        <w:ind w:left="360" w:firstLine="480" w:firstLineChars="200"/>
        <w:rPr>
          <w:rFonts w:ascii="宋体" w:hAnsi="宋体"/>
          <w:sz w:val="24"/>
        </w:rPr>
      </w:pPr>
      <w:r>
        <w:rPr>
          <w:rFonts w:hint="eastAsia" w:ascii="宋体" w:hAnsi="宋体"/>
          <w:sz w:val="24"/>
        </w:rPr>
        <w:t xml:space="preserve">智能配送机器人 </w:t>
      </w:r>
      <w:r>
        <w:rPr>
          <w:rFonts w:ascii="宋体" w:hAnsi="宋体"/>
          <w:sz w:val="24"/>
        </w:rPr>
        <w:t xml:space="preserve">2 </w:t>
      </w:r>
      <w:r>
        <w:rPr>
          <w:rFonts w:hint="eastAsia" w:ascii="宋体" w:hAnsi="宋体"/>
          <w:sz w:val="24"/>
        </w:rPr>
        <w:t>台</w:t>
      </w:r>
    </w:p>
    <w:p w14:paraId="085381C0">
      <w:pPr>
        <w:spacing w:line="360" w:lineRule="auto"/>
        <w:ind w:left="360" w:firstLine="480" w:firstLineChars="200"/>
        <w:rPr>
          <w:rFonts w:hint="eastAsia" w:ascii="宋体" w:hAnsi="宋体"/>
          <w:sz w:val="24"/>
        </w:rPr>
      </w:pPr>
      <w:r>
        <w:rPr>
          <w:rFonts w:hint="eastAsia" w:ascii="宋体" w:hAnsi="宋体"/>
          <w:sz w:val="24"/>
        </w:rPr>
        <w:t xml:space="preserve">机器人运营系统 </w:t>
      </w:r>
      <w:r>
        <w:rPr>
          <w:rFonts w:ascii="宋体" w:hAnsi="宋体"/>
          <w:sz w:val="24"/>
        </w:rPr>
        <w:t xml:space="preserve">1 </w:t>
      </w:r>
      <w:r>
        <w:rPr>
          <w:rFonts w:hint="eastAsia" w:ascii="宋体" w:hAnsi="宋体"/>
          <w:sz w:val="24"/>
        </w:rPr>
        <w:t>套</w:t>
      </w:r>
    </w:p>
    <w:p w14:paraId="5610D076">
      <w:pPr>
        <w:spacing w:line="360" w:lineRule="auto"/>
        <w:ind w:firstLine="480" w:firstLineChars="200"/>
        <w:rPr>
          <w:rFonts w:ascii="宋体" w:hAnsi="宋体"/>
          <w:sz w:val="24"/>
        </w:rPr>
      </w:pPr>
      <w:r>
        <w:rPr>
          <w:rFonts w:hint="eastAsia" w:ascii="宋体" w:hAnsi="宋体"/>
          <w:sz w:val="24"/>
        </w:rPr>
        <w:t>耗材保证以国内最优惠价格终身供应。</w:t>
      </w:r>
    </w:p>
    <w:p w14:paraId="6FB8DF0F">
      <w:pPr>
        <w:spacing w:line="360" w:lineRule="auto"/>
        <w:ind w:firstLine="480" w:firstLineChars="200"/>
        <w:rPr>
          <w:rFonts w:hint="eastAsia" w:ascii="宋体" w:hAnsi="宋体"/>
          <w:sz w:val="24"/>
        </w:rPr>
      </w:pPr>
      <w:r>
        <w:rPr>
          <w:rFonts w:hint="eastAsia" w:ascii="宋体" w:hAnsi="宋体"/>
          <w:sz w:val="24"/>
        </w:rPr>
        <w:t>提供中文操作手册。</w:t>
      </w:r>
    </w:p>
    <w:p w14:paraId="738F16AF">
      <w:pPr>
        <w:spacing w:line="360" w:lineRule="auto"/>
        <w:ind w:firstLine="480" w:firstLineChars="200"/>
        <w:rPr>
          <w:rFonts w:ascii="宋体" w:hAnsi="宋体"/>
          <w:sz w:val="24"/>
        </w:rPr>
      </w:pPr>
      <w:r>
        <w:rPr>
          <w:rFonts w:hint="eastAsia" w:ascii="宋体" w:hAnsi="宋体"/>
          <w:sz w:val="24"/>
        </w:rPr>
        <w:t>提供操作培训及维护人员培训。</w:t>
      </w:r>
    </w:p>
    <w:p w14:paraId="68FAC459">
      <w:pPr>
        <w:spacing w:line="360" w:lineRule="auto"/>
        <w:ind w:firstLine="480" w:firstLineChars="200"/>
        <w:rPr>
          <w:rFonts w:hint="eastAsia" w:ascii="宋体" w:hAnsi="宋体"/>
          <w:sz w:val="24"/>
        </w:rPr>
      </w:pPr>
      <w:r>
        <w:rPr>
          <w:rFonts w:hint="eastAsia" w:ascii="宋体" w:hAnsi="宋体"/>
          <w:sz w:val="24"/>
        </w:rPr>
        <w:t>安装、放置地点：用户指定地点。</w:t>
      </w:r>
    </w:p>
    <w:p w14:paraId="54AAAFDB">
      <w:pPr>
        <w:pStyle w:val="21"/>
        <w:numPr>
          <w:ilvl w:val="0"/>
          <w:numId w:val="9"/>
        </w:numPr>
        <w:outlineLvl w:val="0"/>
        <w:rPr>
          <w:rFonts w:ascii="黑体" w:hAnsi="黑体" w:eastAsia="黑体"/>
          <w:sz w:val="32"/>
        </w:rPr>
      </w:pPr>
      <w:bookmarkStart w:id="5" w:name="_Toc108103348"/>
      <w:r>
        <w:rPr>
          <w:rFonts w:hint="eastAsia" w:ascii="黑体" w:hAnsi="黑体" w:eastAsia="黑体"/>
          <w:sz w:val="32"/>
        </w:rPr>
        <w:t>整体技术方案</w:t>
      </w:r>
      <w:bookmarkEnd w:id="5"/>
    </w:p>
    <w:p w14:paraId="75D36018">
      <w:pPr>
        <w:pStyle w:val="4"/>
        <w:numPr>
          <w:ilvl w:val="0"/>
          <w:numId w:val="10"/>
        </w:numPr>
        <w:rPr>
          <w:rFonts w:ascii="楷体" w:hAnsi="楷体" w:eastAsia="楷体"/>
        </w:rPr>
      </w:pPr>
      <w:bookmarkStart w:id="6" w:name="_Toc108103349"/>
      <w:r>
        <w:rPr>
          <w:rFonts w:hint="eastAsia" w:ascii="楷体" w:hAnsi="楷体" w:eastAsia="楷体"/>
        </w:rPr>
        <w:t>项目组织规划</w:t>
      </w:r>
      <w:bookmarkEnd w:id="6"/>
      <w:r>
        <w:rPr>
          <w:rFonts w:hint="eastAsia" w:ascii="楷体" w:hAnsi="楷体" w:eastAsia="楷体"/>
        </w:rPr>
        <w:t xml:space="preserve"> </w:t>
      </w:r>
    </w:p>
    <w:p w14:paraId="62A689C8">
      <w:pPr>
        <w:spacing w:line="360" w:lineRule="auto"/>
        <w:ind w:firstLine="480" w:firstLineChars="200"/>
        <w:rPr>
          <w:rFonts w:ascii="宋体" w:hAnsi="宋体"/>
          <w:sz w:val="24"/>
        </w:rPr>
      </w:pPr>
      <w:r>
        <w:rPr>
          <w:rFonts w:ascii="宋体" w:hAnsi="宋体"/>
          <w:sz w:val="24"/>
        </w:rPr>
        <w:t>为了保证本次工程的建设质量，保证按照工期要求完成所有的施工任务，</w:t>
      </w:r>
      <w:r>
        <w:rPr>
          <w:rFonts w:hint="eastAsia" w:ascii="宋体" w:hAnsi="宋体"/>
          <w:sz w:val="24"/>
        </w:rPr>
        <w:t>投标人</w:t>
      </w:r>
      <w:r>
        <w:rPr>
          <w:rFonts w:ascii="宋体" w:hAnsi="宋体"/>
          <w:sz w:val="24"/>
        </w:rPr>
        <w:t>将利用最强的技术力量来建设本项目。我公司针对本项目成立专门的项目部，认真组织工程实施，协调施工中出现的各种问题，保证工程顺利圆满的完成。项目的组织结构图如下图所示：</w:t>
      </w:r>
    </w:p>
    <w:p w14:paraId="44CEA110">
      <w:pPr>
        <w:spacing w:line="360" w:lineRule="auto"/>
        <w:ind w:firstLine="480" w:firstLineChars="200"/>
        <w:rPr>
          <w:rFonts w:ascii="宋体" w:hAnsi="宋体"/>
          <w:sz w:val="24"/>
        </w:rPr>
      </w:pPr>
      <w:r>
        <w:rPr>
          <w:rFonts w:ascii="宋体" w:hAnsi="宋体"/>
          <w:sz w:val="24"/>
        </w:rPr>
        <w:t>各个组的主要任务和责任如下：</w:t>
      </w:r>
    </w:p>
    <w:p w14:paraId="7C80086A">
      <w:pPr>
        <w:pStyle w:val="25"/>
        <w:spacing w:line="360" w:lineRule="auto"/>
        <w:ind w:firstLine="0" w:firstLineChars="0"/>
        <w:rPr>
          <w:rFonts w:ascii="黑体" w:hAnsi="黑体" w:eastAsia="黑体" w:cs="黑体"/>
          <w:sz w:val="24"/>
        </w:rPr>
      </w:pPr>
      <w:r>
        <w:rPr>
          <w:rFonts w:ascii="宋体" w:hAnsi="宋体" w:cs="宋体"/>
          <w:sz w:val="24"/>
        </w:rPr>
        <w:drawing>
          <wp:inline distT="0" distB="0" distL="114300" distR="114300">
            <wp:extent cx="5276850" cy="2952750"/>
            <wp:effectExtent l="0" t="0" r="11430" b="3810"/>
            <wp:docPr id="82"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5" descr="IMG_256"/>
                    <pic:cNvPicPr>
                      <a:picLocks noChangeAspect="1"/>
                    </pic:cNvPicPr>
                  </pic:nvPicPr>
                  <pic:blipFill>
                    <a:blip r:embed="rId7"/>
                    <a:stretch>
                      <a:fillRect/>
                    </a:stretch>
                  </pic:blipFill>
                  <pic:spPr>
                    <a:xfrm>
                      <a:off x="0" y="0"/>
                      <a:ext cx="5276850" cy="2952750"/>
                    </a:xfrm>
                    <a:prstGeom prst="rect">
                      <a:avLst/>
                    </a:prstGeom>
                    <a:noFill/>
                    <a:ln w="9525">
                      <a:noFill/>
                    </a:ln>
                  </pic:spPr>
                </pic:pic>
              </a:graphicData>
            </a:graphic>
          </wp:inline>
        </w:drawing>
      </w:r>
    </w:p>
    <w:p w14:paraId="04713B3E">
      <w:pPr>
        <w:pStyle w:val="25"/>
        <w:spacing w:line="360" w:lineRule="auto"/>
        <w:ind w:firstLine="482"/>
        <w:rPr>
          <w:rFonts w:ascii="宋体" w:hAnsi="宋体" w:cs="黑体"/>
          <w:sz w:val="24"/>
        </w:rPr>
      </w:pPr>
      <w:r>
        <w:rPr>
          <w:rFonts w:ascii="宋体" w:hAnsi="宋体" w:cs="黑体"/>
          <w:b/>
          <w:bCs/>
          <w:sz w:val="24"/>
        </w:rPr>
        <w:t>项目经理</w:t>
      </w:r>
      <w:r>
        <w:rPr>
          <w:rFonts w:ascii="宋体" w:hAnsi="宋体" w:cs="黑体"/>
          <w:sz w:val="24"/>
        </w:rPr>
        <w:br w:type="textWrapping"/>
      </w:r>
      <w:r>
        <w:rPr>
          <w:rFonts w:ascii="宋体" w:hAnsi="宋体" w:cs="黑体"/>
          <w:sz w:val="24"/>
        </w:rPr>
        <w:t xml:space="preserve">    负责整个工程建设工作的现场项目管理；</w:t>
      </w:r>
    </w:p>
    <w:p w14:paraId="149E31AE">
      <w:pPr>
        <w:pStyle w:val="25"/>
        <w:spacing w:line="360" w:lineRule="auto"/>
        <w:ind w:firstLine="480"/>
        <w:rPr>
          <w:rFonts w:ascii="宋体" w:hAnsi="宋体" w:cs="黑体"/>
          <w:sz w:val="24"/>
        </w:rPr>
      </w:pPr>
      <w:r>
        <w:rPr>
          <w:rFonts w:ascii="宋体" w:hAnsi="宋体" w:cs="黑体"/>
          <w:sz w:val="24"/>
        </w:rPr>
        <w:t>对整个工程的实施进度进行监控；</w:t>
      </w:r>
    </w:p>
    <w:p w14:paraId="57D0487E">
      <w:pPr>
        <w:pStyle w:val="25"/>
        <w:spacing w:line="360" w:lineRule="auto"/>
        <w:ind w:firstLine="480"/>
        <w:rPr>
          <w:rFonts w:ascii="宋体" w:hAnsi="宋体" w:cs="黑体"/>
          <w:sz w:val="24"/>
        </w:rPr>
      </w:pPr>
      <w:r>
        <w:rPr>
          <w:rFonts w:ascii="宋体" w:hAnsi="宋体" w:cs="黑体"/>
          <w:sz w:val="24"/>
        </w:rPr>
        <w:t>负责与项目单位的总体协调。</w:t>
      </w:r>
    </w:p>
    <w:p w14:paraId="37974E48">
      <w:pPr>
        <w:pStyle w:val="25"/>
        <w:spacing w:line="360" w:lineRule="auto"/>
        <w:ind w:firstLine="480"/>
        <w:rPr>
          <w:rFonts w:ascii="宋体" w:hAnsi="宋体" w:cs="黑体"/>
          <w:sz w:val="24"/>
        </w:rPr>
      </w:pPr>
      <w:r>
        <w:rPr>
          <w:rFonts w:ascii="宋体" w:hAnsi="宋体" w:cs="黑体"/>
          <w:sz w:val="24"/>
        </w:rPr>
        <w:t>项目协调组</w:t>
      </w:r>
    </w:p>
    <w:p w14:paraId="7D7DB7D2">
      <w:pPr>
        <w:pStyle w:val="25"/>
        <w:spacing w:line="360" w:lineRule="auto"/>
        <w:ind w:firstLine="480"/>
        <w:rPr>
          <w:rFonts w:ascii="宋体" w:hAnsi="宋体" w:cs="黑体"/>
          <w:sz w:val="24"/>
        </w:rPr>
      </w:pPr>
      <w:r>
        <w:rPr>
          <w:rFonts w:ascii="宋体" w:hAnsi="宋体" w:cs="黑体"/>
          <w:sz w:val="24"/>
        </w:rPr>
        <w:t>负责向客户有关领导和工程领导小组汇报工程实施进度；</w:t>
      </w:r>
    </w:p>
    <w:p w14:paraId="02099DD0">
      <w:pPr>
        <w:pStyle w:val="25"/>
        <w:spacing w:line="360" w:lineRule="auto"/>
        <w:ind w:firstLine="480"/>
        <w:rPr>
          <w:rFonts w:ascii="宋体" w:hAnsi="宋体" w:cs="黑体"/>
          <w:sz w:val="24"/>
        </w:rPr>
      </w:pPr>
      <w:r>
        <w:rPr>
          <w:rFonts w:ascii="宋体" w:hAnsi="宋体" w:cs="黑体"/>
          <w:sz w:val="24"/>
        </w:rPr>
        <w:t>负责管理协调工程建设中的日常事务；</w:t>
      </w:r>
    </w:p>
    <w:p w14:paraId="77F8888B">
      <w:pPr>
        <w:pStyle w:val="25"/>
        <w:spacing w:line="360" w:lineRule="auto"/>
        <w:ind w:firstLine="482"/>
        <w:rPr>
          <w:rFonts w:ascii="宋体" w:hAnsi="宋体" w:cs="黑体"/>
          <w:sz w:val="24"/>
        </w:rPr>
      </w:pPr>
      <w:r>
        <w:rPr>
          <w:rFonts w:ascii="宋体" w:hAnsi="宋体" w:cs="黑体"/>
          <w:b/>
          <w:bCs/>
          <w:sz w:val="24"/>
        </w:rPr>
        <w:t>技术负责人</w:t>
      </w:r>
    </w:p>
    <w:p w14:paraId="4999B85A">
      <w:pPr>
        <w:pStyle w:val="25"/>
        <w:spacing w:line="360" w:lineRule="auto"/>
        <w:ind w:firstLine="480"/>
        <w:rPr>
          <w:rFonts w:ascii="宋体" w:hAnsi="宋体" w:cs="黑体"/>
          <w:sz w:val="24"/>
        </w:rPr>
      </w:pPr>
      <w:r>
        <w:rPr>
          <w:rFonts w:ascii="宋体" w:hAnsi="宋体" w:cs="黑体"/>
          <w:sz w:val="24"/>
        </w:rPr>
        <w:t>对工程实施过程中遇见的疑难问题提供相应解决方案，指导实施技术组的技</w:t>
      </w:r>
      <w:r>
        <w:rPr>
          <w:rFonts w:ascii="宋体" w:hAnsi="宋体" w:cs="黑体"/>
          <w:sz w:val="24"/>
        </w:rPr>
        <w:br w:type="textWrapping"/>
      </w:r>
      <w:r>
        <w:rPr>
          <w:rFonts w:ascii="宋体" w:hAnsi="宋体" w:cs="黑体"/>
          <w:sz w:val="24"/>
        </w:rPr>
        <w:t>术问题；</w:t>
      </w:r>
    </w:p>
    <w:p w14:paraId="1721351D">
      <w:pPr>
        <w:pStyle w:val="25"/>
        <w:spacing w:line="360" w:lineRule="auto"/>
        <w:ind w:firstLine="482"/>
        <w:rPr>
          <w:rFonts w:ascii="宋体" w:hAnsi="宋体" w:cs="黑体"/>
          <w:sz w:val="24"/>
        </w:rPr>
      </w:pPr>
      <w:r>
        <w:rPr>
          <w:rFonts w:ascii="宋体" w:hAnsi="宋体" w:cs="黑体"/>
          <w:b/>
          <w:bCs/>
          <w:sz w:val="24"/>
        </w:rPr>
        <w:t>文档组</w:t>
      </w:r>
    </w:p>
    <w:p w14:paraId="5EDE05F1">
      <w:pPr>
        <w:pStyle w:val="25"/>
        <w:spacing w:line="360" w:lineRule="auto"/>
        <w:ind w:firstLine="480"/>
        <w:rPr>
          <w:rFonts w:ascii="宋体" w:hAnsi="宋体" w:cs="黑体"/>
          <w:sz w:val="24"/>
        </w:rPr>
      </w:pPr>
      <w:r>
        <w:rPr>
          <w:rFonts w:ascii="宋体" w:hAnsi="宋体" w:cs="黑体"/>
          <w:sz w:val="24"/>
        </w:rPr>
        <w:t>负责收集与整理中心机房的设备连接文档，网络拓扑图、平面布置图、网络</w:t>
      </w:r>
      <w:r>
        <w:rPr>
          <w:rFonts w:ascii="宋体" w:hAnsi="宋体" w:cs="黑体"/>
          <w:sz w:val="24"/>
        </w:rPr>
        <w:br w:type="textWrapping"/>
      </w:r>
      <w:r>
        <w:rPr>
          <w:rFonts w:ascii="宋体" w:hAnsi="宋体" w:cs="黑体"/>
          <w:sz w:val="24"/>
        </w:rPr>
        <w:t>资料整理等工作，为搬迁做好资料依据。并将最终整理好的资料提交给用户。</w:t>
      </w:r>
    </w:p>
    <w:p w14:paraId="5AFDE8BE">
      <w:pPr>
        <w:pStyle w:val="25"/>
        <w:spacing w:line="360" w:lineRule="auto"/>
        <w:ind w:firstLine="482"/>
        <w:rPr>
          <w:rFonts w:ascii="宋体" w:hAnsi="宋体" w:cs="黑体"/>
          <w:sz w:val="24"/>
        </w:rPr>
      </w:pPr>
      <w:r>
        <w:rPr>
          <w:rFonts w:ascii="宋体" w:hAnsi="宋体" w:cs="黑体"/>
          <w:b/>
          <w:bCs/>
          <w:sz w:val="24"/>
        </w:rPr>
        <w:t>工程实施组</w:t>
      </w:r>
      <w:r>
        <w:rPr>
          <w:rFonts w:ascii="宋体" w:hAnsi="宋体" w:cs="黑体"/>
          <w:sz w:val="24"/>
        </w:rPr>
        <w:br w:type="textWrapping"/>
      </w:r>
      <w:r>
        <w:rPr>
          <w:rFonts w:ascii="宋体" w:hAnsi="宋体" w:cs="黑体"/>
          <w:sz w:val="24"/>
        </w:rPr>
        <w:t xml:space="preserve">    负责设备下架、清理、搬运、上架工作；</w:t>
      </w:r>
    </w:p>
    <w:p w14:paraId="67033959">
      <w:pPr>
        <w:pStyle w:val="25"/>
        <w:spacing w:line="360" w:lineRule="auto"/>
        <w:ind w:firstLine="480"/>
        <w:rPr>
          <w:rFonts w:ascii="宋体" w:hAnsi="宋体" w:cs="黑体"/>
          <w:sz w:val="24"/>
        </w:rPr>
      </w:pPr>
      <w:r>
        <w:rPr>
          <w:rFonts w:ascii="宋体" w:hAnsi="宋体" w:cs="黑体"/>
          <w:sz w:val="24"/>
        </w:rPr>
        <w:t>按照要求，进行网络设备以及主机、存储系统的安装等，并负责系统物理连</w:t>
      </w:r>
      <w:r>
        <w:rPr>
          <w:rFonts w:ascii="宋体" w:hAnsi="宋体" w:cs="黑体"/>
          <w:sz w:val="24"/>
        </w:rPr>
        <w:br w:type="textWrapping"/>
      </w:r>
      <w:r>
        <w:rPr>
          <w:rFonts w:ascii="宋体" w:hAnsi="宋体" w:cs="黑体"/>
          <w:sz w:val="24"/>
        </w:rPr>
        <w:t>接；</w:t>
      </w:r>
    </w:p>
    <w:p w14:paraId="0EF76589">
      <w:pPr>
        <w:pStyle w:val="25"/>
        <w:spacing w:line="360" w:lineRule="auto"/>
        <w:ind w:firstLine="480"/>
        <w:rPr>
          <w:rFonts w:ascii="宋体" w:hAnsi="宋体" w:cs="黑体"/>
          <w:sz w:val="24"/>
        </w:rPr>
      </w:pPr>
      <w:r>
        <w:rPr>
          <w:rFonts w:ascii="宋体" w:hAnsi="宋体" w:cs="黑体"/>
          <w:sz w:val="24"/>
        </w:rPr>
        <w:t>记录和整理实施工程中的技术文档和相关资料；</w:t>
      </w:r>
    </w:p>
    <w:p w14:paraId="5BFBBDF8">
      <w:pPr>
        <w:pStyle w:val="25"/>
        <w:spacing w:line="360" w:lineRule="auto"/>
        <w:ind w:firstLine="480"/>
        <w:rPr>
          <w:rFonts w:ascii="宋体" w:hAnsi="宋体" w:cs="黑体"/>
          <w:sz w:val="24"/>
        </w:rPr>
      </w:pPr>
      <w:r>
        <w:rPr>
          <w:rFonts w:ascii="宋体" w:hAnsi="宋体" w:cs="黑体"/>
          <w:sz w:val="24"/>
        </w:rPr>
        <w:t>各实施小组要相互交流，共同推进工程的进展。</w:t>
      </w:r>
    </w:p>
    <w:p w14:paraId="2BDBB892">
      <w:pPr>
        <w:pStyle w:val="25"/>
        <w:spacing w:line="360" w:lineRule="auto"/>
        <w:ind w:firstLine="480"/>
        <w:rPr>
          <w:rFonts w:ascii="宋体" w:hAnsi="宋体" w:cs="黑体"/>
          <w:sz w:val="24"/>
        </w:rPr>
      </w:pPr>
      <w:r>
        <w:rPr>
          <w:rFonts w:ascii="宋体" w:hAnsi="宋体" w:cs="黑体"/>
          <w:sz w:val="24"/>
        </w:rPr>
        <w:t>为了及时有效地解决工程中出现的问题，项目部与用户方建立项目协调机</w:t>
      </w:r>
      <w:r>
        <w:rPr>
          <w:rFonts w:ascii="宋体" w:hAnsi="宋体" w:cs="黑体"/>
          <w:sz w:val="24"/>
        </w:rPr>
        <w:br w:type="textWrapping"/>
      </w:r>
      <w:r>
        <w:rPr>
          <w:rFonts w:ascii="宋体" w:hAnsi="宋体" w:cs="黑体"/>
          <w:sz w:val="24"/>
        </w:rPr>
        <w:t>制，对涉及到需要协助的事项，需要进行交流将建立交流备忘录，以书面形式作</w:t>
      </w:r>
      <w:r>
        <w:rPr>
          <w:rFonts w:ascii="宋体" w:hAnsi="宋体" w:cs="黑体"/>
          <w:sz w:val="24"/>
        </w:rPr>
        <w:br w:type="textWrapping"/>
      </w:r>
      <w:r>
        <w:rPr>
          <w:rFonts w:ascii="宋体" w:hAnsi="宋体" w:cs="黑体"/>
          <w:sz w:val="24"/>
        </w:rPr>
        <w:t>为档案保留。</w:t>
      </w:r>
    </w:p>
    <w:p w14:paraId="210C0965">
      <w:pPr>
        <w:pStyle w:val="4"/>
        <w:numPr>
          <w:ilvl w:val="0"/>
          <w:numId w:val="11"/>
        </w:numPr>
        <w:rPr>
          <w:rFonts w:ascii="楷体" w:hAnsi="楷体" w:eastAsia="楷体"/>
        </w:rPr>
      </w:pPr>
      <w:bookmarkStart w:id="7" w:name="_Toc108103350"/>
      <w:r>
        <w:rPr>
          <w:rFonts w:hint="eastAsia" w:ascii="楷体" w:hAnsi="楷体" w:eastAsia="楷体"/>
        </w:rPr>
        <w:t>项目实施计划</w:t>
      </w:r>
      <w:bookmarkEnd w:id="7"/>
      <w:r>
        <w:rPr>
          <w:rFonts w:hint="eastAsia" w:ascii="楷体" w:hAnsi="楷体" w:eastAsia="楷体"/>
        </w:rPr>
        <w:t xml:space="preserve">   </w:t>
      </w:r>
    </w:p>
    <w:p w14:paraId="3102361D">
      <w:pPr>
        <w:spacing w:line="360" w:lineRule="auto"/>
        <w:ind w:firstLine="482" w:firstLineChars="200"/>
        <w:rPr>
          <w:rFonts w:ascii="宋体" w:hAnsi="宋体" w:cs="黑体"/>
          <w:sz w:val="24"/>
        </w:rPr>
      </w:pPr>
      <w:r>
        <w:rPr>
          <w:rFonts w:ascii="宋体" w:hAnsi="宋体" w:cs="黑体"/>
          <w:b/>
          <w:bCs/>
          <w:sz w:val="24"/>
        </w:rPr>
        <w:t>项目实施</w:t>
      </w:r>
      <w:r>
        <w:rPr>
          <w:rFonts w:hint="eastAsia" w:ascii="宋体" w:hAnsi="宋体" w:cs="黑体"/>
          <w:b/>
          <w:bCs/>
          <w:sz w:val="24"/>
        </w:rPr>
        <w:t>：</w:t>
      </w:r>
      <w:r>
        <w:rPr>
          <w:rFonts w:ascii="宋体" w:hAnsi="宋体" w:cs="黑体"/>
          <w:sz w:val="24"/>
        </w:rPr>
        <w:br w:type="textWrapping"/>
      </w:r>
      <w:r>
        <w:rPr>
          <w:rFonts w:ascii="宋体" w:hAnsi="宋体" w:cs="黑体"/>
          <w:sz w:val="24"/>
        </w:rPr>
        <w:t xml:space="preserve">    结合项目时间进度等需求，项目要求高效有序实施。主要包括以下部分：</w:t>
      </w:r>
    </w:p>
    <w:p w14:paraId="585C8F0F">
      <w:pPr>
        <w:spacing w:line="360" w:lineRule="auto"/>
        <w:ind w:firstLine="480" w:firstLineChars="200"/>
        <w:rPr>
          <w:rFonts w:ascii="宋体" w:hAnsi="宋体" w:cs="黑体"/>
          <w:sz w:val="24"/>
        </w:rPr>
      </w:pPr>
      <w:r>
        <w:rPr>
          <w:rFonts w:hint="eastAsia" w:ascii="宋体" w:hAnsi="宋体" w:cs="黑体"/>
          <w:sz w:val="24"/>
        </w:rPr>
        <w:t>（</w:t>
      </w:r>
      <w:r>
        <w:rPr>
          <w:rFonts w:ascii="宋体" w:hAnsi="宋体" w:cs="黑体"/>
          <w:sz w:val="24"/>
        </w:rPr>
        <w:t>1）项目启动</w:t>
      </w:r>
    </w:p>
    <w:p w14:paraId="147BD710">
      <w:pPr>
        <w:spacing w:line="360" w:lineRule="auto"/>
        <w:ind w:firstLine="480" w:firstLineChars="200"/>
        <w:rPr>
          <w:rFonts w:ascii="宋体" w:hAnsi="宋体" w:cs="黑体"/>
          <w:sz w:val="24"/>
        </w:rPr>
      </w:pPr>
      <w:r>
        <w:rPr>
          <w:rFonts w:ascii="宋体" w:hAnsi="宋体" w:cs="黑体"/>
          <w:sz w:val="24"/>
        </w:rPr>
        <w:t>组建人员结构合理的项目组，启动项目建设。</w:t>
      </w:r>
    </w:p>
    <w:p w14:paraId="4F672D34">
      <w:pPr>
        <w:spacing w:line="360" w:lineRule="auto"/>
        <w:ind w:firstLine="480" w:firstLineChars="200"/>
        <w:rPr>
          <w:rFonts w:ascii="宋体" w:hAnsi="宋体" w:cs="黑体"/>
          <w:sz w:val="24"/>
        </w:rPr>
      </w:pPr>
      <w:r>
        <w:rPr>
          <w:rFonts w:hint="eastAsia" w:ascii="宋体" w:hAnsi="宋体" w:cs="黑体"/>
          <w:sz w:val="24"/>
        </w:rPr>
        <w:t>（</w:t>
      </w:r>
      <w:r>
        <w:rPr>
          <w:rFonts w:ascii="宋体" w:hAnsi="宋体" w:cs="黑体"/>
          <w:sz w:val="24"/>
        </w:rPr>
        <w:t>2）编制实施方案</w:t>
      </w:r>
      <w:r>
        <w:rPr>
          <w:rFonts w:ascii="宋体" w:hAnsi="宋体" w:cs="黑体"/>
          <w:sz w:val="24"/>
        </w:rPr>
        <w:br w:type="textWrapping"/>
      </w:r>
      <w:r>
        <w:rPr>
          <w:rFonts w:ascii="宋体" w:hAnsi="宋体" w:cs="黑体"/>
          <w:sz w:val="24"/>
        </w:rPr>
        <w:t xml:space="preserve">    在调研的基础上，制定实施方案。</w:t>
      </w:r>
    </w:p>
    <w:p w14:paraId="2208FF22">
      <w:pPr>
        <w:spacing w:line="360" w:lineRule="auto"/>
        <w:ind w:firstLine="480" w:firstLineChars="200"/>
        <w:rPr>
          <w:rFonts w:ascii="宋体" w:hAnsi="宋体" w:cs="黑体"/>
          <w:b/>
          <w:bCs/>
          <w:sz w:val="24"/>
        </w:rPr>
      </w:pPr>
      <w:r>
        <w:rPr>
          <w:rFonts w:ascii="宋体" w:hAnsi="宋体" w:cs="黑体"/>
          <w:sz w:val="24"/>
        </w:rPr>
        <w:t>项目实施</w:t>
      </w:r>
      <w:r>
        <w:rPr>
          <w:rFonts w:hint="eastAsia" w:ascii="宋体" w:hAnsi="宋体" w:cs="黑体"/>
          <w:sz w:val="24"/>
        </w:rPr>
        <w:t>：</w:t>
      </w:r>
    </w:p>
    <w:p w14:paraId="0C34873F">
      <w:pPr>
        <w:spacing w:line="360" w:lineRule="auto"/>
        <w:ind w:firstLine="480" w:firstLineChars="200"/>
        <w:rPr>
          <w:rFonts w:ascii="宋体" w:hAnsi="宋体" w:cs="黑体"/>
          <w:sz w:val="24"/>
        </w:rPr>
      </w:pPr>
      <w:r>
        <w:rPr>
          <w:rFonts w:ascii="宋体" w:hAnsi="宋体" w:cs="黑体"/>
          <w:sz w:val="24"/>
        </w:rPr>
        <w:t>项目按照既定技术方案实施。</w:t>
      </w:r>
    </w:p>
    <w:p w14:paraId="6BC19F68">
      <w:pPr>
        <w:spacing w:line="360" w:lineRule="auto"/>
        <w:ind w:firstLine="480" w:firstLineChars="200"/>
        <w:rPr>
          <w:rFonts w:ascii="宋体" w:hAnsi="宋体" w:cs="黑体"/>
          <w:sz w:val="24"/>
        </w:rPr>
      </w:pPr>
      <w:r>
        <w:rPr>
          <w:rFonts w:ascii="宋体" w:hAnsi="宋体" w:cs="黑体"/>
          <w:sz w:val="24"/>
        </w:rPr>
        <w:t>项目验收</w:t>
      </w:r>
      <w:r>
        <w:rPr>
          <w:rFonts w:hint="eastAsia" w:ascii="宋体" w:hAnsi="宋体" w:cs="黑体"/>
          <w:sz w:val="24"/>
        </w:rPr>
        <w:t>：</w:t>
      </w:r>
    </w:p>
    <w:p w14:paraId="79AD9084">
      <w:pPr>
        <w:spacing w:line="360" w:lineRule="auto"/>
        <w:ind w:firstLine="480" w:firstLineChars="200"/>
        <w:rPr>
          <w:rFonts w:ascii="宋体" w:hAnsi="宋体" w:cs="黑体"/>
          <w:sz w:val="24"/>
        </w:rPr>
      </w:pPr>
      <w:r>
        <w:rPr>
          <w:rFonts w:ascii="宋体" w:hAnsi="宋体" w:cs="黑体"/>
          <w:sz w:val="24"/>
        </w:rPr>
        <w:t>实施完成后，双方协商可以进行项目的最终验收。</w:t>
      </w:r>
    </w:p>
    <w:p w14:paraId="63F36550">
      <w:pPr>
        <w:spacing w:line="360" w:lineRule="auto"/>
        <w:ind w:firstLine="480" w:firstLineChars="200"/>
        <w:rPr>
          <w:rFonts w:ascii="宋体" w:hAnsi="宋体" w:cs="黑体"/>
          <w:sz w:val="24"/>
        </w:rPr>
      </w:pPr>
      <w:r>
        <w:rPr>
          <w:rFonts w:ascii="宋体" w:hAnsi="宋体" w:cs="黑体"/>
          <w:sz w:val="24"/>
        </w:rPr>
        <w:t>撰写验收报告。验收通过</w:t>
      </w:r>
      <w:r>
        <w:rPr>
          <w:rFonts w:hint="eastAsia" w:ascii="宋体" w:hAnsi="宋体" w:cs="黑体"/>
          <w:sz w:val="24"/>
        </w:rPr>
        <w:t>后</w:t>
      </w:r>
      <w:r>
        <w:rPr>
          <w:rFonts w:ascii="宋体" w:hAnsi="宋体" w:cs="黑体"/>
          <w:sz w:val="24"/>
        </w:rPr>
        <w:t>，验收小组将根据验收情况撰写验收报告。</w:t>
      </w:r>
    </w:p>
    <w:p w14:paraId="3A61C18E">
      <w:pPr>
        <w:spacing w:line="360" w:lineRule="auto"/>
        <w:ind w:firstLine="480" w:firstLineChars="200"/>
        <w:rPr>
          <w:rFonts w:ascii="宋体" w:hAnsi="宋体" w:cs="黑体"/>
          <w:sz w:val="24"/>
        </w:rPr>
      </w:pPr>
      <w:r>
        <w:rPr>
          <w:rFonts w:ascii="宋体" w:hAnsi="宋体" w:cs="黑体"/>
          <w:sz w:val="24"/>
        </w:rPr>
        <w:t>整个验收过程要确保在采购人的监督下进行。在验收时要与采购人配合展开工作，确保验收工作的有序进行。</w:t>
      </w:r>
    </w:p>
    <w:p w14:paraId="5F76D1E2">
      <w:pPr>
        <w:spacing w:line="360" w:lineRule="auto"/>
        <w:ind w:firstLine="480" w:firstLineChars="200"/>
        <w:rPr>
          <w:rFonts w:ascii="宋体" w:hAnsi="宋体" w:cs="黑体"/>
          <w:sz w:val="24"/>
        </w:rPr>
      </w:pPr>
      <w:r>
        <w:rPr>
          <w:rFonts w:ascii="宋体" w:hAnsi="宋体" w:cs="黑体"/>
          <w:sz w:val="24"/>
        </w:rPr>
        <w:t>技术支撑</w:t>
      </w:r>
      <w:r>
        <w:rPr>
          <w:rFonts w:hint="eastAsia" w:ascii="宋体" w:hAnsi="宋体" w:cs="黑体"/>
          <w:sz w:val="24"/>
        </w:rPr>
        <w:t>：</w:t>
      </w:r>
      <w:r>
        <w:rPr>
          <w:rFonts w:ascii="宋体" w:hAnsi="宋体" w:cs="黑体"/>
          <w:sz w:val="24"/>
        </w:rPr>
        <w:br w:type="textWrapping"/>
      </w:r>
      <w:r>
        <w:rPr>
          <w:rFonts w:ascii="宋体" w:hAnsi="宋体" w:cs="黑体"/>
          <w:sz w:val="24"/>
        </w:rPr>
        <w:t xml:space="preserve">    </w:t>
      </w:r>
      <w:r>
        <w:rPr>
          <w:rFonts w:hint="eastAsia" w:ascii="宋体" w:hAnsi="宋体" w:cs="黑体"/>
          <w:sz w:val="24"/>
        </w:rPr>
        <w:t>投标人</w:t>
      </w:r>
      <w:r>
        <w:rPr>
          <w:rFonts w:ascii="宋体" w:hAnsi="宋体" w:cs="黑体"/>
          <w:sz w:val="24"/>
        </w:rPr>
        <w:t>针对</w:t>
      </w:r>
      <w:r>
        <w:rPr>
          <w:rFonts w:hint="eastAsia" w:ascii="宋体" w:hAnsi="宋体" w:cs="黑体"/>
          <w:sz w:val="24"/>
        </w:rPr>
        <w:t>本项目机器人服务采购</w:t>
      </w:r>
      <w:r>
        <w:rPr>
          <w:rFonts w:ascii="宋体" w:hAnsi="宋体" w:cs="黑体"/>
          <w:sz w:val="24"/>
        </w:rPr>
        <w:t>项目的技术支持及服务承诺如下：</w:t>
      </w:r>
    </w:p>
    <w:p w14:paraId="45348EFC">
      <w:pPr>
        <w:spacing w:line="360" w:lineRule="auto"/>
        <w:ind w:firstLine="480" w:firstLineChars="200"/>
        <w:rPr>
          <w:rFonts w:ascii="宋体" w:hAnsi="宋体" w:cs="黑体"/>
          <w:sz w:val="24"/>
        </w:rPr>
      </w:pPr>
      <w:r>
        <w:rPr>
          <w:rFonts w:ascii="宋体" w:hAnsi="宋体" w:cs="黑体"/>
          <w:sz w:val="24"/>
        </w:rPr>
        <w:t>我公司在投标过程中和中标后在实施过程中，承诺有对招标人</w:t>
      </w:r>
      <w:r>
        <w:rPr>
          <w:rFonts w:hint="eastAsia" w:ascii="宋体" w:hAnsi="宋体" w:cs="黑体"/>
          <w:sz w:val="24"/>
        </w:rPr>
        <w:t>（使用方）相关信息系统数据</w:t>
      </w:r>
      <w:r>
        <w:rPr>
          <w:rFonts w:ascii="宋体" w:hAnsi="宋体" w:cs="黑体"/>
          <w:sz w:val="24"/>
        </w:rPr>
        <w:t>保守秘密的义务，保证遵守国家有关的政策、法律、法规和制度，不向第三方泄漏招标人</w:t>
      </w:r>
      <w:r>
        <w:rPr>
          <w:rFonts w:hint="eastAsia" w:ascii="宋体" w:hAnsi="宋体" w:cs="黑体"/>
          <w:sz w:val="24"/>
        </w:rPr>
        <w:t>（使用方）</w:t>
      </w:r>
      <w:r>
        <w:rPr>
          <w:rFonts w:ascii="宋体" w:hAnsi="宋体" w:cs="黑体"/>
          <w:sz w:val="24"/>
        </w:rPr>
        <w:t>任何业务和相关数据。</w:t>
      </w:r>
    </w:p>
    <w:p w14:paraId="1EDC4E45">
      <w:pPr>
        <w:spacing w:line="360" w:lineRule="auto"/>
        <w:ind w:firstLine="480" w:firstLineChars="200"/>
        <w:rPr>
          <w:rFonts w:ascii="宋体" w:hAnsi="宋体" w:cs="黑体"/>
          <w:b/>
          <w:bCs/>
          <w:sz w:val="32"/>
          <w:szCs w:val="32"/>
        </w:rPr>
      </w:pPr>
      <w:r>
        <w:rPr>
          <w:rFonts w:ascii="宋体" w:hAnsi="宋体" w:cs="黑体"/>
          <w:sz w:val="24"/>
        </w:rPr>
        <w:t>指定一名专职项目经理负责项目的具体实施。项目经理对项目人员进行统一的协调和管理，并控制项目进度。保证提供的项目实施人员在整个项目中的稳定性。</w:t>
      </w:r>
    </w:p>
    <w:p w14:paraId="72D06811">
      <w:pPr>
        <w:pStyle w:val="4"/>
        <w:numPr>
          <w:ilvl w:val="0"/>
          <w:numId w:val="12"/>
        </w:numPr>
        <w:rPr>
          <w:rFonts w:ascii="楷体" w:hAnsi="楷体" w:eastAsia="楷体"/>
        </w:rPr>
      </w:pPr>
      <w:bookmarkStart w:id="8" w:name="_Toc108103351"/>
      <w:r>
        <w:rPr>
          <w:rFonts w:hint="eastAsia" w:ascii="楷体" w:hAnsi="楷体" w:eastAsia="楷体"/>
        </w:rPr>
        <w:t>质量保障</w:t>
      </w:r>
      <w:bookmarkEnd w:id="8"/>
      <w:r>
        <w:rPr>
          <w:rFonts w:hint="eastAsia" w:ascii="楷体" w:hAnsi="楷体" w:eastAsia="楷体"/>
        </w:rPr>
        <w:t xml:space="preserve"> </w:t>
      </w:r>
    </w:p>
    <w:p w14:paraId="6E66FFB0">
      <w:pPr>
        <w:spacing w:line="360" w:lineRule="auto"/>
        <w:ind w:firstLine="480" w:firstLineChars="200"/>
        <w:rPr>
          <w:rFonts w:ascii="宋体" w:hAnsi="宋体" w:cs="黑体"/>
          <w:sz w:val="24"/>
        </w:rPr>
      </w:pPr>
      <w:r>
        <w:rPr>
          <w:rFonts w:hint="eastAsia" w:ascii="宋体" w:hAnsi="宋体" w:cs="黑体"/>
          <w:sz w:val="24"/>
        </w:rPr>
        <w:t xml:space="preserve">投标人致力于利用自身的专业知识和经验，以帮助客户成功部署机器人运营服务。 </w:t>
      </w:r>
    </w:p>
    <w:p w14:paraId="56D86A2D">
      <w:pPr>
        <w:spacing w:line="360" w:lineRule="auto"/>
        <w:ind w:firstLine="480" w:firstLineChars="200"/>
        <w:rPr>
          <w:rFonts w:ascii="宋体" w:hAnsi="宋体" w:cs="黑体"/>
          <w:sz w:val="24"/>
        </w:rPr>
      </w:pPr>
      <w:r>
        <w:rPr>
          <w:rFonts w:hint="eastAsia" w:ascii="宋体" w:hAnsi="宋体" w:cs="黑体"/>
          <w:sz w:val="24"/>
        </w:rPr>
        <w:t xml:space="preserve">我公司通过ISO9000质量管理体系认证，遵照此标准为服务工程实施提供指导，并保障工程实施质量。 </w:t>
      </w:r>
    </w:p>
    <w:p w14:paraId="45429830">
      <w:pPr>
        <w:numPr>
          <w:ilvl w:val="0"/>
          <w:numId w:val="13"/>
        </w:numPr>
        <w:spacing w:line="360" w:lineRule="auto"/>
        <w:ind w:left="900"/>
        <w:jc w:val="left"/>
        <w:rPr>
          <w:rFonts w:ascii="宋体" w:hAnsi="宋体" w:cs="黑体"/>
          <w:sz w:val="24"/>
        </w:rPr>
      </w:pPr>
      <w:r>
        <w:rPr>
          <w:rFonts w:hint="eastAsia" w:ascii="宋体" w:hAnsi="宋体" w:cs="黑体"/>
          <w:b/>
          <w:bCs/>
          <w:sz w:val="28"/>
          <w:szCs w:val="28"/>
        </w:rPr>
        <w:t>监督要素</w:t>
      </w:r>
      <w:r>
        <w:rPr>
          <w:rFonts w:hint="eastAsia" w:ascii="宋体" w:hAnsi="宋体" w:cs="黑体"/>
          <w:sz w:val="24"/>
        </w:rPr>
        <w:t xml:space="preserve"> </w:t>
      </w:r>
    </w:p>
    <w:p w14:paraId="594FC38D">
      <w:pPr>
        <w:spacing w:line="360" w:lineRule="auto"/>
        <w:ind w:firstLine="480" w:firstLineChars="200"/>
        <w:rPr>
          <w:rFonts w:ascii="宋体" w:hAnsi="宋体" w:cs="黑体"/>
          <w:sz w:val="24"/>
        </w:rPr>
      </w:pPr>
      <w:r>
        <w:rPr>
          <w:rFonts w:hint="eastAsia" w:ascii="宋体" w:hAnsi="宋体" w:cs="黑体"/>
          <w:sz w:val="24"/>
        </w:rPr>
        <w:t xml:space="preserve">质量审核员监督以下服务要素： </w:t>
      </w:r>
    </w:p>
    <w:p w14:paraId="113D2E62">
      <w:pPr>
        <w:spacing w:line="360" w:lineRule="auto"/>
        <w:ind w:firstLine="480" w:firstLineChars="200"/>
        <w:rPr>
          <w:rFonts w:ascii="宋体" w:hAnsi="宋体" w:cs="黑体"/>
          <w:sz w:val="24"/>
        </w:rPr>
      </w:pPr>
      <w:r>
        <w:rPr>
          <w:rFonts w:hint="eastAsia" w:ascii="宋体" w:hAnsi="宋体" w:cs="黑体"/>
          <w:sz w:val="24"/>
        </w:rPr>
        <w:t xml:space="preserve">项目的进度——监督项目是否按照计划的进度进行。 </w:t>
      </w:r>
    </w:p>
    <w:p w14:paraId="67FB64DE">
      <w:pPr>
        <w:spacing w:line="360" w:lineRule="auto"/>
        <w:ind w:firstLine="480" w:firstLineChars="200"/>
        <w:rPr>
          <w:rFonts w:ascii="宋体" w:hAnsi="宋体" w:cs="黑体"/>
          <w:sz w:val="24"/>
        </w:rPr>
      </w:pPr>
      <w:r>
        <w:rPr>
          <w:rFonts w:hint="eastAsia" w:ascii="宋体" w:hAnsi="宋体" w:cs="黑体"/>
          <w:sz w:val="24"/>
        </w:rPr>
        <w:t xml:space="preserve">关键节点的服务成果——检查项目的服务成果是否完成，如检查开箱报告，设备和软件验收单，验收合格证明，施工文档等是否提交并达到合同要求和《文 </w:t>
      </w:r>
    </w:p>
    <w:p w14:paraId="5284B098">
      <w:pPr>
        <w:spacing w:line="360" w:lineRule="auto"/>
        <w:rPr>
          <w:rFonts w:ascii="宋体" w:hAnsi="宋体" w:cs="黑体"/>
          <w:sz w:val="24"/>
        </w:rPr>
      </w:pPr>
      <w:r>
        <w:rPr>
          <w:rFonts w:hint="eastAsia" w:ascii="宋体" w:hAnsi="宋体" w:cs="黑体"/>
          <w:sz w:val="24"/>
        </w:rPr>
        <w:t xml:space="preserve">件管理规范》、《文档编写规范》、《文档格式规范》和《项目流程规范》要求。 </w:t>
      </w:r>
    </w:p>
    <w:p w14:paraId="61462127">
      <w:pPr>
        <w:spacing w:line="360" w:lineRule="auto"/>
        <w:ind w:firstLine="480" w:firstLineChars="200"/>
        <w:rPr>
          <w:rFonts w:ascii="宋体" w:hAnsi="宋体" w:cs="黑体"/>
          <w:sz w:val="24"/>
        </w:rPr>
      </w:pPr>
      <w:r>
        <w:rPr>
          <w:rFonts w:hint="eastAsia" w:ascii="宋体" w:hAnsi="宋体" w:cs="黑体"/>
          <w:sz w:val="24"/>
        </w:rPr>
        <w:t xml:space="preserve">最终用户的服务反馈——收集最终用户的反馈，监督在用户现场的服务是 </w:t>
      </w:r>
    </w:p>
    <w:p w14:paraId="336DFB85">
      <w:pPr>
        <w:spacing w:line="360" w:lineRule="auto"/>
        <w:rPr>
          <w:rFonts w:ascii="宋体" w:hAnsi="宋体" w:cs="黑体"/>
          <w:sz w:val="24"/>
        </w:rPr>
      </w:pPr>
      <w:r>
        <w:rPr>
          <w:rFonts w:hint="eastAsia" w:ascii="宋体" w:hAnsi="宋体" w:cs="黑体"/>
          <w:sz w:val="24"/>
        </w:rPr>
        <w:t xml:space="preserve">否规范。收集的服务反馈包括：《工作确认单》，《机器人服务反馈调查表》。 </w:t>
      </w:r>
    </w:p>
    <w:p w14:paraId="20C45CC9">
      <w:pPr>
        <w:spacing w:line="360" w:lineRule="auto"/>
        <w:rPr>
          <w:rFonts w:ascii="宋体" w:hAnsi="宋体" w:cs="黑体"/>
          <w:sz w:val="24"/>
        </w:rPr>
      </w:pPr>
      <w:r>
        <w:rPr>
          <w:rFonts w:hint="eastAsia" w:ascii="宋体" w:hAnsi="宋体" w:cs="黑体"/>
          <w:sz w:val="24"/>
        </w:rPr>
        <w:t xml:space="preserve">其中《工作确认单》需由现场服务人员请最终用户填写完毕，带回转交质量审核 </w:t>
      </w:r>
    </w:p>
    <w:p w14:paraId="2384555D">
      <w:pPr>
        <w:spacing w:line="360" w:lineRule="auto"/>
        <w:rPr>
          <w:rFonts w:ascii="宋体" w:hAnsi="宋体" w:cs="黑体"/>
          <w:sz w:val="24"/>
        </w:rPr>
      </w:pPr>
      <w:r>
        <w:rPr>
          <w:rFonts w:hint="eastAsia" w:ascii="宋体" w:hAnsi="宋体" w:cs="黑体"/>
          <w:sz w:val="24"/>
        </w:rPr>
        <w:t>员。</w:t>
      </w:r>
    </w:p>
    <w:p w14:paraId="03D0D773">
      <w:pPr>
        <w:numPr>
          <w:ilvl w:val="0"/>
          <w:numId w:val="13"/>
        </w:numPr>
        <w:spacing w:line="360" w:lineRule="auto"/>
        <w:ind w:left="840"/>
        <w:rPr>
          <w:rFonts w:ascii="宋体" w:hAnsi="宋体" w:cs="黑体"/>
          <w:sz w:val="24"/>
        </w:rPr>
      </w:pPr>
      <w:r>
        <w:rPr>
          <w:rFonts w:hint="eastAsia" w:ascii="宋体" w:hAnsi="宋体" w:cs="黑体"/>
          <w:b/>
          <w:bCs/>
          <w:sz w:val="28"/>
          <w:szCs w:val="28"/>
        </w:rPr>
        <w:t>评价和改进</w:t>
      </w:r>
      <w:r>
        <w:rPr>
          <w:rFonts w:hint="eastAsia" w:ascii="宋体" w:hAnsi="宋体" w:cs="黑体"/>
          <w:sz w:val="24"/>
        </w:rPr>
        <w:t xml:space="preserve"> </w:t>
      </w:r>
    </w:p>
    <w:p w14:paraId="019973B8">
      <w:pPr>
        <w:spacing w:line="360" w:lineRule="auto"/>
        <w:ind w:firstLine="480" w:firstLineChars="200"/>
        <w:rPr>
          <w:rFonts w:ascii="宋体" w:hAnsi="宋体" w:cs="黑体"/>
          <w:sz w:val="24"/>
        </w:rPr>
      </w:pPr>
      <w:r>
        <w:rPr>
          <w:rFonts w:hint="eastAsia" w:ascii="宋体" w:hAnsi="宋体" w:cs="黑体"/>
          <w:sz w:val="24"/>
        </w:rPr>
        <w:t xml:space="preserve">质量审核员审核、评价项目实施的服务质量，并将评价结果记录到《项目实 </w:t>
      </w:r>
    </w:p>
    <w:p w14:paraId="16B48510">
      <w:pPr>
        <w:spacing w:line="360" w:lineRule="auto"/>
        <w:rPr>
          <w:rFonts w:ascii="宋体" w:hAnsi="宋体" w:cs="黑体"/>
          <w:sz w:val="24"/>
        </w:rPr>
      </w:pPr>
      <w:r>
        <w:rPr>
          <w:rFonts w:hint="eastAsia" w:ascii="宋体" w:hAnsi="宋体" w:cs="黑体"/>
          <w:sz w:val="24"/>
        </w:rPr>
        <w:t xml:space="preserve">施质量审核报告》上通知项目经理。项目经理对于存在明显服务质量不合格或潜 </w:t>
      </w:r>
    </w:p>
    <w:p w14:paraId="141D08B3">
      <w:pPr>
        <w:spacing w:line="360" w:lineRule="auto"/>
        <w:rPr>
          <w:rFonts w:ascii="宋体" w:hAnsi="宋体" w:cs="黑体"/>
          <w:sz w:val="24"/>
        </w:rPr>
      </w:pPr>
      <w:r>
        <w:rPr>
          <w:rFonts w:hint="eastAsia" w:ascii="宋体" w:hAnsi="宋体" w:cs="黑体"/>
          <w:sz w:val="24"/>
        </w:rPr>
        <w:t xml:space="preserve">在的不合格进行确认，填写《纠正预防措施表》，对存在的问题采取纠正和预防 </w:t>
      </w:r>
    </w:p>
    <w:p w14:paraId="7CB4A60E">
      <w:pPr>
        <w:spacing w:line="360" w:lineRule="auto"/>
        <w:rPr>
          <w:rFonts w:ascii="宋体" w:hAnsi="宋体" w:cs="黑体"/>
          <w:sz w:val="24"/>
        </w:rPr>
      </w:pPr>
      <w:r>
        <w:rPr>
          <w:rFonts w:hint="eastAsia" w:ascii="宋体" w:hAnsi="宋体" w:cs="黑体"/>
          <w:sz w:val="24"/>
        </w:rPr>
        <w:t xml:space="preserve">措施，审核员根据《纠正预防措施表》上规定的日期进行跟踪验证其效果，直到 </w:t>
      </w:r>
    </w:p>
    <w:p w14:paraId="66368C01">
      <w:pPr>
        <w:spacing w:line="360" w:lineRule="auto"/>
        <w:rPr>
          <w:rFonts w:ascii="宋体" w:hAnsi="宋体" w:cs="黑体"/>
          <w:sz w:val="24"/>
        </w:rPr>
      </w:pPr>
      <w:r>
        <w:rPr>
          <w:rFonts w:hint="eastAsia" w:ascii="宋体" w:hAnsi="宋体" w:cs="黑体"/>
          <w:sz w:val="24"/>
        </w:rPr>
        <w:t xml:space="preserve">合格为止。 </w:t>
      </w:r>
    </w:p>
    <w:p w14:paraId="0A9C5086">
      <w:pPr>
        <w:numPr>
          <w:ilvl w:val="0"/>
          <w:numId w:val="13"/>
        </w:numPr>
        <w:spacing w:line="360" w:lineRule="auto"/>
        <w:ind w:left="840"/>
        <w:rPr>
          <w:rFonts w:ascii="宋体" w:hAnsi="宋体" w:cs="黑体"/>
          <w:b/>
          <w:bCs/>
          <w:sz w:val="28"/>
          <w:szCs w:val="28"/>
        </w:rPr>
      </w:pPr>
      <w:r>
        <w:rPr>
          <w:rFonts w:hint="eastAsia" w:ascii="宋体" w:hAnsi="宋体" w:cs="黑体"/>
          <w:b/>
          <w:bCs/>
          <w:sz w:val="28"/>
          <w:szCs w:val="28"/>
        </w:rPr>
        <w:t xml:space="preserve">质量控制原则 </w:t>
      </w:r>
    </w:p>
    <w:p w14:paraId="3A34BC47">
      <w:pPr>
        <w:spacing w:line="360" w:lineRule="auto"/>
        <w:ind w:firstLine="480" w:firstLineChars="200"/>
        <w:rPr>
          <w:rFonts w:ascii="宋体" w:hAnsi="宋体" w:cs="黑体"/>
          <w:sz w:val="24"/>
        </w:rPr>
      </w:pPr>
      <w:r>
        <w:rPr>
          <w:rFonts w:hint="eastAsia" w:ascii="宋体" w:hAnsi="宋体" w:cs="黑体"/>
          <w:sz w:val="24"/>
        </w:rPr>
        <w:t xml:space="preserve">在项目的实施过程中，根据项目的具体要求，整个项目的管理参考美国项目管理协会 PMI 提出的项目管理方法学，以及一些安全专业领域的专家、顾问对项目的实施进行规范管理实施。同时通过规范化的项目管理，保证项目进程中的过程的质量。 </w:t>
      </w:r>
    </w:p>
    <w:p w14:paraId="499B07F3">
      <w:pPr>
        <w:spacing w:line="360" w:lineRule="auto"/>
        <w:ind w:firstLine="480" w:firstLineChars="200"/>
        <w:rPr>
          <w:rFonts w:ascii="宋体" w:hAnsi="宋体" w:cs="黑体"/>
          <w:sz w:val="24"/>
        </w:rPr>
      </w:pPr>
      <w:r>
        <w:rPr>
          <w:rFonts w:hint="eastAsia" w:ascii="宋体" w:hAnsi="宋体" w:cs="黑体"/>
          <w:sz w:val="24"/>
        </w:rPr>
        <w:t xml:space="preserve">项目实施的质量控制关键点包括： </w:t>
      </w:r>
    </w:p>
    <w:p w14:paraId="2F67BD33">
      <w:pPr>
        <w:numPr>
          <w:ilvl w:val="0"/>
          <w:numId w:val="14"/>
        </w:numPr>
        <w:spacing w:line="360" w:lineRule="auto"/>
        <w:rPr>
          <w:rFonts w:ascii="宋体" w:hAnsi="宋体" w:cs="黑体"/>
          <w:sz w:val="24"/>
        </w:rPr>
      </w:pPr>
      <w:r>
        <w:rPr>
          <w:rFonts w:hint="eastAsia" w:ascii="宋体" w:hAnsi="宋体" w:cs="黑体"/>
          <w:sz w:val="24"/>
        </w:rPr>
        <w:t xml:space="preserve">项目合同所约定的安全级别目标； </w:t>
      </w:r>
    </w:p>
    <w:p w14:paraId="19D7EF6F">
      <w:pPr>
        <w:numPr>
          <w:ilvl w:val="0"/>
          <w:numId w:val="14"/>
        </w:numPr>
        <w:spacing w:line="360" w:lineRule="auto"/>
        <w:rPr>
          <w:rFonts w:ascii="宋体" w:hAnsi="宋体" w:cs="黑体"/>
          <w:sz w:val="24"/>
        </w:rPr>
      </w:pPr>
      <w:r>
        <w:rPr>
          <w:rFonts w:hint="eastAsia" w:ascii="宋体" w:hAnsi="宋体" w:cs="黑体"/>
          <w:sz w:val="24"/>
        </w:rPr>
        <w:t xml:space="preserve">服务提供方的质量管理计划； </w:t>
      </w:r>
    </w:p>
    <w:p w14:paraId="28B864D7">
      <w:pPr>
        <w:numPr>
          <w:ilvl w:val="0"/>
          <w:numId w:val="14"/>
        </w:numPr>
        <w:spacing w:line="360" w:lineRule="auto"/>
        <w:rPr>
          <w:rFonts w:ascii="宋体" w:hAnsi="宋体" w:cs="黑体"/>
          <w:sz w:val="24"/>
        </w:rPr>
      </w:pPr>
      <w:r>
        <w:rPr>
          <w:rFonts w:hint="eastAsia" w:ascii="宋体" w:hAnsi="宋体" w:cs="黑体"/>
          <w:sz w:val="24"/>
        </w:rPr>
        <w:t xml:space="preserve">以质量预控为重点，遵循“预防为主、动态管理、跟踪监控”的方法，对工程项目全过程实施质量控制。 </w:t>
      </w:r>
    </w:p>
    <w:p w14:paraId="60049065">
      <w:pPr>
        <w:numPr>
          <w:ilvl w:val="0"/>
          <w:numId w:val="13"/>
        </w:numPr>
        <w:spacing w:line="360" w:lineRule="auto"/>
        <w:ind w:left="840"/>
        <w:rPr>
          <w:rFonts w:ascii="宋体" w:hAnsi="宋体" w:cs="黑体"/>
          <w:sz w:val="24"/>
        </w:rPr>
      </w:pPr>
      <w:r>
        <w:rPr>
          <w:rFonts w:hint="eastAsia" w:ascii="宋体" w:hAnsi="宋体" w:cs="黑体"/>
          <w:b/>
          <w:bCs/>
          <w:sz w:val="28"/>
          <w:szCs w:val="28"/>
        </w:rPr>
        <w:t xml:space="preserve">质量保证措施 </w:t>
      </w:r>
    </w:p>
    <w:p w14:paraId="1397898B">
      <w:pPr>
        <w:spacing w:line="360" w:lineRule="auto"/>
        <w:ind w:firstLine="480" w:firstLineChars="200"/>
        <w:rPr>
          <w:rFonts w:ascii="宋体" w:hAnsi="宋体" w:cs="黑体"/>
          <w:sz w:val="24"/>
        </w:rPr>
      </w:pPr>
      <w:r>
        <w:rPr>
          <w:rFonts w:hint="eastAsia" w:ascii="宋体" w:hAnsi="宋体" w:cs="黑体"/>
          <w:sz w:val="24"/>
        </w:rPr>
        <w:t xml:space="preserve">完善的质量保证体系是信息安全设备采购项目顺利实施的重要保证，将从质量管理目标、质量管理方针、质量管理要点三部分进行阐述，以保项目实施的进度。 </w:t>
      </w:r>
    </w:p>
    <w:p w14:paraId="3A3ABB3C">
      <w:pPr>
        <w:numPr>
          <w:ilvl w:val="0"/>
          <w:numId w:val="13"/>
        </w:numPr>
        <w:spacing w:line="360" w:lineRule="auto"/>
        <w:ind w:left="840"/>
        <w:rPr>
          <w:rFonts w:ascii="宋体" w:hAnsi="宋体" w:cs="黑体"/>
          <w:b/>
          <w:bCs/>
          <w:sz w:val="28"/>
          <w:szCs w:val="28"/>
        </w:rPr>
      </w:pPr>
      <w:r>
        <w:rPr>
          <w:rFonts w:hint="eastAsia" w:ascii="宋体" w:hAnsi="宋体" w:cs="黑体"/>
          <w:b/>
          <w:bCs/>
          <w:sz w:val="28"/>
          <w:szCs w:val="28"/>
        </w:rPr>
        <w:t xml:space="preserve">质量管理目标 </w:t>
      </w:r>
    </w:p>
    <w:p w14:paraId="7FB571BA">
      <w:pPr>
        <w:spacing w:line="360" w:lineRule="auto"/>
        <w:ind w:firstLine="480" w:firstLineChars="200"/>
        <w:rPr>
          <w:rFonts w:ascii="宋体" w:hAnsi="宋体" w:cs="黑体"/>
          <w:sz w:val="24"/>
        </w:rPr>
      </w:pPr>
      <w:r>
        <w:rPr>
          <w:rFonts w:hint="eastAsia" w:ascii="宋体" w:hAnsi="宋体" w:cs="黑体"/>
          <w:sz w:val="24"/>
        </w:rPr>
        <w:t xml:space="preserve">投标人为本项目制定的质量管理目标为：满足项目要求，规范自身行为，达到供需双方共同获益的效果。 </w:t>
      </w:r>
    </w:p>
    <w:p w14:paraId="3E283558">
      <w:pPr>
        <w:numPr>
          <w:ilvl w:val="0"/>
          <w:numId w:val="13"/>
        </w:numPr>
        <w:spacing w:line="360" w:lineRule="auto"/>
        <w:ind w:left="840"/>
        <w:rPr>
          <w:rFonts w:ascii="宋体" w:hAnsi="宋体" w:cs="黑体"/>
          <w:sz w:val="24"/>
        </w:rPr>
      </w:pPr>
      <w:r>
        <w:rPr>
          <w:rFonts w:hint="eastAsia" w:ascii="宋体" w:hAnsi="宋体" w:cs="黑体"/>
          <w:b/>
          <w:bCs/>
          <w:sz w:val="28"/>
          <w:szCs w:val="28"/>
        </w:rPr>
        <w:t>质量管理方针</w:t>
      </w:r>
      <w:r>
        <w:rPr>
          <w:rFonts w:hint="eastAsia" w:ascii="宋体" w:hAnsi="宋体" w:cs="黑体"/>
          <w:sz w:val="24"/>
        </w:rPr>
        <w:t xml:space="preserve"> </w:t>
      </w:r>
    </w:p>
    <w:p w14:paraId="32CE139C">
      <w:pPr>
        <w:spacing w:line="360" w:lineRule="auto"/>
        <w:ind w:firstLine="480" w:firstLineChars="200"/>
        <w:rPr>
          <w:rFonts w:ascii="宋体" w:hAnsi="宋体" w:cs="黑体"/>
          <w:sz w:val="24"/>
        </w:rPr>
      </w:pPr>
      <w:r>
        <w:rPr>
          <w:rFonts w:hint="eastAsia" w:ascii="宋体" w:hAnsi="宋体" w:cs="黑体"/>
          <w:sz w:val="24"/>
        </w:rPr>
        <w:t xml:space="preserve">投标人通过遵循项目质量管理方针，严格奖惩措施，确保项目质量承诺的实现。我们的质量承诺方针是：为项目提供优秀的产品，一流的服务。 </w:t>
      </w:r>
    </w:p>
    <w:p w14:paraId="7087449B">
      <w:pPr>
        <w:spacing w:line="360" w:lineRule="auto"/>
        <w:ind w:firstLine="480" w:firstLineChars="200"/>
        <w:rPr>
          <w:rFonts w:ascii="宋体" w:hAnsi="宋体" w:cs="黑体"/>
          <w:sz w:val="24"/>
        </w:rPr>
      </w:pPr>
      <w:r>
        <w:rPr>
          <w:rFonts w:hint="eastAsia" w:ascii="宋体" w:hAnsi="宋体" w:cs="黑体"/>
          <w:sz w:val="24"/>
        </w:rPr>
        <w:t xml:space="preserve">优秀的产品：通过配备高素质的项目组，提供先进、稳定的设备，确保产品功能丰富，满足项目的实际需求。 </w:t>
      </w:r>
    </w:p>
    <w:p w14:paraId="5179E16D">
      <w:pPr>
        <w:spacing w:line="360" w:lineRule="auto"/>
        <w:ind w:firstLine="480" w:firstLineChars="200"/>
        <w:rPr>
          <w:rFonts w:ascii="宋体" w:hAnsi="宋体" w:cs="黑体"/>
          <w:sz w:val="24"/>
        </w:rPr>
      </w:pPr>
      <w:r>
        <w:rPr>
          <w:rFonts w:hint="eastAsia" w:ascii="宋体" w:hAnsi="宋体" w:cs="黑体"/>
          <w:sz w:val="24"/>
        </w:rPr>
        <w:t xml:space="preserve">一流的服务：提供专业水准的服务；保证为客户提供及时的服务；全员具备“客户的成功才是我们的成功”的服务意识。 </w:t>
      </w:r>
    </w:p>
    <w:p w14:paraId="4728A525">
      <w:pPr>
        <w:spacing w:line="360" w:lineRule="auto"/>
        <w:ind w:firstLine="480" w:firstLineChars="200"/>
        <w:rPr>
          <w:rFonts w:ascii="宋体" w:hAnsi="宋体" w:cs="黑体"/>
          <w:sz w:val="24"/>
        </w:rPr>
      </w:pPr>
      <w:r>
        <w:rPr>
          <w:rFonts w:hint="eastAsia" w:ascii="宋体" w:hAnsi="宋体" w:cs="黑体"/>
          <w:sz w:val="24"/>
        </w:rPr>
        <w:t xml:space="preserve">投标人的项目管理质量目标是： </w:t>
      </w:r>
    </w:p>
    <w:p w14:paraId="685AE74B">
      <w:pPr>
        <w:spacing w:line="360" w:lineRule="auto"/>
        <w:ind w:firstLine="480" w:firstLineChars="200"/>
        <w:rPr>
          <w:rFonts w:ascii="宋体" w:hAnsi="宋体" w:cs="黑体"/>
          <w:sz w:val="24"/>
        </w:rPr>
      </w:pPr>
      <w:r>
        <w:rPr>
          <w:rFonts w:hint="eastAsia" w:ascii="宋体" w:hAnsi="宋体" w:cs="黑体"/>
          <w:sz w:val="24"/>
        </w:rPr>
        <w:t xml:space="preserve">职责明确，管理规范 </w:t>
      </w:r>
    </w:p>
    <w:p w14:paraId="752E4A40">
      <w:pPr>
        <w:spacing w:line="360" w:lineRule="auto"/>
        <w:ind w:firstLine="480" w:firstLineChars="200"/>
        <w:rPr>
          <w:rFonts w:ascii="宋体" w:hAnsi="宋体" w:cs="黑体"/>
          <w:sz w:val="24"/>
        </w:rPr>
      </w:pPr>
      <w:r>
        <w:rPr>
          <w:rFonts w:hint="eastAsia" w:ascii="宋体" w:hAnsi="宋体" w:cs="黑体"/>
          <w:sz w:val="24"/>
        </w:rPr>
        <w:t xml:space="preserve">响应迅速，服务满意 </w:t>
      </w:r>
    </w:p>
    <w:p w14:paraId="2F7B05FE">
      <w:pPr>
        <w:spacing w:line="360" w:lineRule="auto"/>
        <w:ind w:firstLine="480" w:firstLineChars="200"/>
        <w:rPr>
          <w:rFonts w:ascii="宋体" w:hAnsi="宋体" w:cs="黑体"/>
          <w:sz w:val="24"/>
        </w:rPr>
      </w:pPr>
      <w:r>
        <w:rPr>
          <w:rFonts w:hint="eastAsia" w:ascii="宋体" w:hAnsi="宋体" w:cs="黑体"/>
          <w:sz w:val="24"/>
        </w:rPr>
        <w:t xml:space="preserve">过程有效，提供符合客户要求的产品和服务 </w:t>
      </w:r>
    </w:p>
    <w:p w14:paraId="33AC7926">
      <w:pPr>
        <w:numPr>
          <w:ilvl w:val="0"/>
          <w:numId w:val="13"/>
        </w:numPr>
        <w:spacing w:line="360" w:lineRule="auto"/>
        <w:ind w:left="840"/>
        <w:rPr>
          <w:rFonts w:ascii="宋体" w:hAnsi="宋体" w:cs="黑体"/>
          <w:b/>
          <w:bCs/>
          <w:sz w:val="28"/>
          <w:szCs w:val="28"/>
        </w:rPr>
      </w:pPr>
      <w:r>
        <w:rPr>
          <w:rFonts w:hint="eastAsia" w:ascii="宋体" w:hAnsi="宋体" w:cs="黑体"/>
          <w:b/>
          <w:bCs/>
          <w:sz w:val="28"/>
          <w:szCs w:val="28"/>
        </w:rPr>
        <w:t xml:space="preserve">质量管理要点 </w:t>
      </w:r>
    </w:p>
    <w:p w14:paraId="51D7774F">
      <w:pPr>
        <w:spacing w:line="360" w:lineRule="auto"/>
        <w:ind w:firstLine="480" w:firstLineChars="200"/>
        <w:rPr>
          <w:rFonts w:ascii="宋体" w:hAnsi="宋体" w:cs="黑体"/>
          <w:sz w:val="24"/>
        </w:rPr>
      </w:pPr>
      <w:r>
        <w:rPr>
          <w:rFonts w:hint="eastAsia" w:ascii="宋体" w:hAnsi="宋体" w:cs="黑体"/>
          <w:sz w:val="24"/>
        </w:rPr>
        <w:t xml:space="preserve">投标人采用的是文件化的项目质量保证方法，质量保证文件包含三个层次，分别是： </w:t>
      </w:r>
    </w:p>
    <w:p w14:paraId="245B1471">
      <w:pPr>
        <w:spacing w:line="360" w:lineRule="auto"/>
        <w:ind w:firstLine="480" w:firstLineChars="200"/>
        <w:rPr>
          <w:rFonts w:ascii="宋体" w:hAnsi="宋体" w:cs="黑体"/>
          <w:sz w:val="24"/>
        </w:rPr>
      </w:pPr>
      <w:r>
        <w:rPr>
          <w:rFonts w:hint="eastAsia" w:ascii="宋体" w:hAnsi="宋体" w:cs="黑体"/>
          <w:sz w:val="24"/>
        </w:rPr>
        <w:t xml:space="preserve">质量手册：描述质量方针，是项目质量管理的纲领性文件 </w:t>
      </w:r>
    </w:p>
    <w:p w14:paraId="70EB94BB">
      <w:pPr>
        <w:spacing w:line="360" w:lineRule="auto"/>
        <w:ind w:firstLine="480" w:firstLineChars="200"/>
        <w:rPr>
          <w:rFonts w:ascii="宋体" w:hAnsi="宋体" w:cs="黑体"/>
          <w:sz w:val="24"/>
        </w:rPr>
      </w:pPr>
      <w:r>
        <w:rPr>
          <w:rFonts w:hint="eastAsia" w:ascii="宋体" w:hAnsi="宋体" w:cs="黑体"/>
          <w:sz w:val="24"/>
        </w:rPr>
        <w:t xml:space="preserve">规程文件：按要素制定的若干规定，是项目质量管理的支持性文件 </w:t>
      </w:r>
    </w:p>
    <w:p w14:paraId="27850A02">
      <w:pPr>
        <w:spacing w:line="360" w:lineRule="auto"/>
        <w:ind w:firstLine="480" w:firstLineChars="200"/>
        <w:rPr>
          <w:rFonts w:ascii="宋体" w:hAnsi="宋体" w:cs="黑体"/>
          <w:sz w:val="24"/>
        </w:rPr>
      </w:pPr>
      <w:r>
        <w:rPr>
          <w:rFonts w:hint="eastAsia" w:ascii="宋体" w:hAnsi="宋体" w:cs="黑体"/>
          <w:sz w:val="24"/>
        </w:rPr>
        <w:t xml:space="preserve">操作指导书：具体作业流程和操作指导，补充性文件 </w:t>
      </w:r>
    </w:p>
    <w:p w14:paraId="59813870">
      <w:pPr>
        <w:spacing w:line="360" w:lineRule="auto"/>
        <w:ind w:firstLine="480" w:firstLineChars="200"/>
        <w:rPr>
          <w:rFonts w:ascii="宋体" w:hAnsi="宋体" w:cs="黑体"/>
          <w:sz w:val="24"/>
        </w:rPr>
      </w:pPr>
      <w:r>
        <w:rPr>
          <w:rFonts w:hint="eastAsia" w:ascii="宋体" w:hAnsi="宋体" w:cs="黑体"/>
          <w:sz w:val="24"/>
        </w:rPr>
        <w:t xml:space="preserve">我们通过制定计划、配置管理、文档管理、更改控制，实现对安全设备 </w:t>
      </w:r>
    </w:p>
    <w:p w14:paraId="141DAE0E">
      <w:pPr>
        <w:spacing w:line="360" w:lineRule="auto"/>
        <w:rPr>
          <w:rFonts w:ascii="宋体" w:hAnsi="宋体" w:cs="黑体"/>
          <w:sz w:val="24"/>
        </w:rPr>
      </w:pPr>
      <w:r>
        <w:rPr>
          <w:rFonts w:hint="eastAsia" w:ascii="宋体" w:hAnsi="宋体" w:cs="黑体"/>
          <w:sz w:val="24"/>
        </w:rPr>
        <w:t xml:space="preserve">采购项目质量的严格控制。 </w:t>
      </w:r>
    </w:p>
    <w:p w14:paraId="308D14A9">
      <w:pPr>
        <w:spacing w:line="360" w:lineRule="auto"/>
        <w:ind w:left="420"/>
        <w:rPr>
          <w:rFonts w:ascii="宋体" w:hAnsi="宋体" w:cs="黑体"/>
          <w:sz w:val="24"/>
        </w:rPr>
      </w:pPr>
      <w:r>
        <w:rPr>
          <w:rFonts w:hint="eastAsia" w:ascii="宋体" w:hAnsi="宋体" w:cs="黑体"/>
          <w:b/>
          <w:bCs/>
          <w:sz w:val="28"/>
          <w:szCs w:val="28"/>
        </w:rPr>
        <w:t>制定计划：</w:t>
      </w:r>
      <w:r>
        <w:rPr>
          <w:rFonts w:hint="eastAsia" w:ascii="宋体" w:hAnsi="宋体" w:cs="黑体"/>
          <w:sz w:val="24"/>
        </w:rPr>
        <w:t xml:space="preserve"> </w:t>
      </w:r>
    </w:p>
    <w:p w14:paraId="0036463C">
      <w:pPr>
        <w:spacing w:line="360" w:lineRule="auto"/>
        <w:ind w:left="420" w:leftChars="200"/>
        <w:rPr>
          <w:rFonts w:ascii="宋体" w:hAnsi="宋体" w:cs="黑体"/>
          <w:sz w:val="24"/>
        </w:rPr>
      </w:pPr>
      <w:r>
        <w:rPr>
          <w:rFonts w:hint="eastAsia" w:ascii="宋体" w:hAnsi="宋体" w:cs="黑体"/>
          <w:sz w:val="24"/>
        </w:rPr>
        <w:t xml:space="preserve">制定计划包含以下的主要环节： </w:t>
      </w:r>
    </w:p>
    <w:p w14:paraId="1FDDEB0E">
      <w:pPr>
        <w:spacing w:line="360" w:lineRule="auto"/>
        <w:ind w:left="420" w:leftChars="200"/>
        <w:rPr>
          <w:rFonts w:ascii="宋体" w:hAnsi="宋体" w:cs="黑体"/>
          <w:sz w:val="24"/>
        </w:rPr>
      </w:pPr>
      <w:r>
        <w:rPr>
          <w:rFonts w:hint="eastAsia" w:ascii="宋体" w:hAnsi="宋体" w:cs="黑体"/>
          <w:sz w:val="24"/>
        </w:rPr>
        <w:t xml:space="preserve">综合计划—确定项目的资源要求、进度规划等内容 </w:t>
      </w:r>
    </w:p>
    <w:p w14:paraId="1C18601C">
      <w:pPr>
        <w:spacing w:line="360" w:lineRule="auto"/>
        <w:ind w:left="420" w:leftChars="200"/>
        <w:rPr>
          <w:rFonts w:ascii="宋体" w:hAnsi="宋体" w:cs="黑体"/>
          <w:sz w:val="24"/>
        </w:rPr>
      </w:pPr>
      <w:r>
        <w:rPr>
          <w:rFonts w:hint="eastAsia" w:ascii="宋体" w:hAnsi="宋体" w:cs="黑体"/>
          <w:sz w:val="24"/>
        </w:rPr>
        <w:t xml:space="preserve">质保计划—确定项目的质量要点和控制措施等内容 </w:t>
      </w:r>
    </w:p>
    <w:p w14:paraId="584B80F8">
      <w:pPr>
        <w:spacing w:line="360" w:lineRule="auto"/>
        <w:ind w:left="420" w:leftChars="200"/>
        <w:rPr>
          <w:rFonts w:ascii="宋体" w:hAnsi="宋体" w:cs="黑体"/>
          <w:sz w:val="24"/>
        </w:rPr>
      </w:pPr>
      <w:r>
        <w:rPr>
          <w:rFonts w:hint="eastAsia" w:ascii="宋体" w:hAnsi="宋体" w:cs="黑体"/>
          <w:sz w:val="24"/>
        </w:rPr>
        <w:t xml:space="preserve">配置管理计划、测试计划、验收计划、用户培训计划 </w:t>
      </w:r>
    </w:p>
    <w:p w14:paraId="257AE4C9">
      <w:pPr>
        <w:spacing w:line="360" w:lineRule="auto"/>
        <w:ind w:left="420" w:leftChars="200"/>
        <w:rPr>
          <w:rFonts w:ascii="宋体" w:hAnsi="宋体" w:cs="黑体"/>
          <w:sz w:val="24"/>
        </w:rPr>
      </w:pPr>
      <w:r>
        <w:rPr>
          <w:rFonts w:hint="eastAsia" w:ascii="宋体" w:hAnsi="宋体" w:cs="黑体"/>
          <w:sz w:val="24"/>
        </w:rPr>
        <w:t xml:space="preserve">阶段评审和联合评审 </w:t>
      </w:r>
    </w:p>
    <w:p w14:paraId="5923DE1A">
      <w:pPr>
        <w:spacing w:line="360" w:lineRule="auto"/>
        <w:ind w:left="420" w:leftChars="200"/>
        <w:rPr>
          <w:rFonts w:ascii="宋体" w:hAnsi="宋体" w:cs="黑体"/>
          <w:sz w:val="24"/>
        </w:rPr>
      </w:pPr>
      <w:r>
        <w:rPr>
          <w:rFonts w:hint="eastAsia" w:ascii="宋体" w:hAnsi="宋体" w:cs="黑体"/>
          <w:sz w:val="24"/>
        </w:rPr>
        <w:t xml:space="preserve">重要基线的建立和升级评审 </w:t>
      </w:r>
    </w:p>
    <w:p w14:paraId="2E7B33B8">
      <w:pPr>
        <w:spacing w:line="360" w:lineRule="auto"/>
        <w:ind w:left="420" w:leftChars="200"/>
        <w:rPr>
          <w:rFonts w:ascii="宋体" w:hAnsi="宋体" w:cs="黑体"/>
          <w:b/>
          <w:bCs/>
          <w:sz w:val="28"/>
          <w:szCs w:val="28"/>
        </w:rPr>
      </w:pPr>
      <w:r>
        <w:rPr>
          <w:rFonts w:hint="eastAsia" w:ascii="宋体" w:hAnsi="宋体" w:cs="黑体"/>
          <w:b/>
          <w:bCs/>
          <w:sz w:val="28"/>
          <w:szCs w:val="28"/>
        </w:rPr>
        <w:t xml:space="preserve">配置管理： </w:t>
      </w:r>
    </w:p>
    <w:p w14:paraId="6C5FF630">
      <w:pPr>
        <w:spacing w:line="360" w:lineRule="auto"/>
        <w:ind w:firstLine="480" w:firstLineChars="200"/>
        <w:rPr>
          <w:rFonts w:ascii="宋体" w:hAnsi="宋体" w:cs="黑体"/>
          <w:sz w:val="24"/>
        </w:rPr>
      </w:pPr>
      <w:r>
        <w:rPr>
          <w:rFonts w:hint="eastAsia" w:ascii="宋体" w:hAnsi="宋体" w:cs="黑体"/>
          <w:sz w:val="24"/>
        </w:rPr>
        <w:t xml:space="preserve">配置管理的目的是确保项目组成员使用最新、一致的资源，确保项目组的成 </w:t>
      </w:r>
    </w:p>
    <w:p w14:paraId="7973B6E8">
      <w:pPr>
        <w:spacing w:line="360" w:lineRule="auto"/>
        <w:rPr>
          <w:rFonts w:ascii="宋体" w:hAnsi="宋体" w:cs="黑体"/>
          <w:sz w:val="24"/>
        </w:rPr>
      </w:pPr>
      <w:r>
        <w:rPr>
          <w:rFonts w:hint="eastAsia" w:ascii="宋体" w:hAnsi="宋体" w:cs="黑体"/>
          <w:sz w:val="24"/>
        </w:rPr>
        <w:t xml:space="preserve">果受到保护，增加项目的可视性。具体内容包括：制定配置管理计划并对配置项 </w:t>
      </w:r>
    </w:p>
    <w:p w14:paraId="0A9947B0">
      <w:pPr>
        <w:spacing w:line="360" w:lineRule="auto"/>
        <w:rPr>
          <w:rFonts w:ascii="宋体" w:hAnsi="宋体" w:cs="黑体"/>
          <w:sz w:val="24"/>
        </w:rPr>
      </w:pPr>
      <w:r>
        <w:rPr>
          <w:rFonts w:hint="eastAsia" w:ascii="宋体" w:hAnsi="宋体" w:cs="黑体"/>
          <w:sz w:val="24"/>
        </w:rPr>
        <w:t xml:space="preserve">进行标识及跟踪；定期给出配置状态报告。 </w:t>
      </w:r>
    </w:p>
    <w:p w14:paraId="6AA2719A">
      <w:pPr>
        <w:spacing w:line="360" w:lineRule="auto"/>
        <w:ind w:left="420" w:leftChars="200"/>
        <w:rPr>
          <w:rFonts w:ascii="宋体" w:hAnsi="宋体" w:cs="黑体"/>
          <w:b/>
          <w:bCs/>
          <w:sz w:val="28"/>
          <w:szCs w:val="28"/>
        </w:rPr>
      </w:pPr>
      <w:r>
        <w:rPr>
          <w:rFonts w:hint="eastAsia" w:ascii="宋体" w:hAnsi="宋体" w:cs="黑体"/>
          <w:b/>
          <w:bCs/>
          <w:sz w:val="28"/>
          <w:szCs w:val="28"/>
        </w:rPr>
        <w:t xml:space="preserve">文档管理： </w:t>
      </w:r>
    </w:p>
    <w:p w14:paraId="2486A321">
      <w:pPr>
        <w:spacing w:line="360" w:lineRule="auto"/>
        <w:ind w:firstLine="480" w:firstLineChars="200"/>
        <w:rPr>
          <w:rFonts w:ascii="宋体" w:hAnsi="宋体" w:cs="黑体"/>
          <w:sz w:val="24"/>
        </w:rPr>
      </w:pPr>
      <w:r>
        <w:rPr>
          <w:rFonts w:hint="eastAsia" w:ascii="宋体" w:hAnsi="宋体" w:cs="黑体"/>
          <w:sz w:val="24"/>
        </w:rPr>
        <w:t xml:space="preserve">文档管理的目的是确保按时生成文档，保护文档这一宝贵财富。在进行文档 </w:t>
      </w:r>
    </w:p>
    <w:p w14:paraId="6F2E3743">
      <w:pPr>
        <w:spacing w:line="360" w:lineRule="auto"/>
        <w:rPr>
          <w:rFonts w:ascii="宋体" w:hAnsi="宋体" w:cs="黑体"/>
          <w:sz w:val="24"/>
        </w:rPr>
      </w:pPr>
      <w:r>
        <w:rPr>
          <w:rFonts w:hint="eastAsia" w:ascii="宋体" w:hAnsi="宋体" w:cs="黑体"/>
          <w:sz w:val="24"/>
        </w:rPr>
        <w:t xml:space="preserve">管理时应按阶段、按角色生成项目技术文档，并由技术指导负责保管文件，对文 </w:t>
      </w:r>
    </w:p>
    <w:p w14:paraId="380C48F2">
      <w:pPr>
        <w:spacing w:line="360" w:lineRule="auto"/>
        <w:rPr>
          <w:rFonts w:ascii="宋体" w:hAnsi="宋体" w:cs="黑体"/>
          <w:sz w:val="24"/>
        </w:rPr>
      </w:pPr>
      <w:r>
        <w:rPr>
          <w:rFonts w:hint="eastAsia" w:ascii="宋体" w:hAnsi="宋体" w:cs="黑体"/>
          <w:sz w:val="24"/>
        </w:rPr>
        <w:t xml:space="preserve">件进行编号管理。 </w:t>
      </w:r>
    </w:p>
    <w:p w14:paraId="5C9E84F5">
      <w:pPr>
        <w:spacing w:line="360" w:lineRule="auto"/>
        <w:ind w:left="420"/>
        <w:rPr>
          <w:rFonts w:ascii="宋体" w:hAnsi="宋体" w:cs="黑体"/>
          <w:sz w:val="24"/>
        </w:rPr>
      </w:pPr>
      <w:r>
        <w:rPr>
          <w:rFonts w:hint="eastAsia" w:ascii="宋体" w:hAnsi="宋体" w:cs="黑体"/>
          <w:b/>
          <w:bCs/>
          <w:sz w:val="28"/>
          <w:szCs w:val="28"/>
        </w:rPr>
        <w:t>更改控制：</w:t>
      </w:r>
      <w:r>
        <w:rPr>
          <w:rFonts w:hint="eastAsia" w:ascii="宋体" w:hAnsi="宋体" w:cs="黑体"/>
          <w:sz w:val="24"/>
        </w:rPr>
        <w:t xml:space="preserve"> </w:t>
      </w:r>
    </w:p>
    <w:p w14:paraId="66FA95C2">
      <w:pPr>
        <w:spacing w:line="360" w:lineRule="auto"/>
        <w:ind w:firstLine="480" w:firstLineChars="200"/>
        <w:rPr>
          <w:rFonts w:ascii="宋体" w:hAnsi="宋体" w:cs="黑体"/>
          <w:sz w:val="24"/>
        </w:rPr>
      </w:pPr>
      <w:r>
        <w:rPr>
          <w:rFonts w:hint="eastAsia" w:ascii="宋体" w:hAnsi="宋体" w:cs="黑体"/>
          <w:sz w:val="24"/>
        </w:rPr>
        <w:t xml:space="preserve">更改控制的目的是确保更改经过严格的程序并已通知到所有相关人员。在进 </w:t>
      </w:r>
    </w:p>
    <w:p w14:paraId="680AE1BF">
      <w:pPr>
        <w:spacing w:line="360" w:lineRule="auto"/>
        <w:rPr>
          <w:rFonts w:ascii="宋体" w:hAnsi="宋体" w:cs="黑体"/>
          <w:sz w:val="24"/>
        </w:rPr>
      </w:pPr>
      <w:r>
        <w:rPr>
          <w:rFonts w:hint="eastAsia" w:ascii="宋体" w:hAnsi="宋体" w:cs="黑体"/>
          <w:sz w:val="24"/>
        </w:rPr>
        <w:t xml:space="preserve">行更改控制时，要严格遵循四个必须步骤：更改申请审批→更改实施→更改验证 </w:t>
      </w:r>
    </w:p>
    <w:p w14:paraId="7D9B3998">
      <w:pPr>
        <w:spacing w:line="360" w:lineRule="auto"/>
        <w:rPr>
          <w:rFonts w:ascii="宋体" w:hAnsi="宋体" w:cs="黑体"/>
          <w:sz w:val="24"/>
        </w:rPr>
      </w:pPr>
      <w:r>
        <w:rPr>
          <w:rFonts w:hint="eastAsia" w:ascii="宋体" w:hAnsi="宋体" w:cs="黑体"/>
          <w:sz w:val="24"/>
        </w:rPr>
        <w:t xml:space="preserve">→更改传递，基线的更改必须进行更改控制。 </w:t>
      </w:r>
    </w:p>
    <w:p w14:paraId="1A30F8F7">
      <w:pPr>
        <w:pStyle w:val="4"/>
        <w:numPr>
          <w:ilvl w:val="0"/>
          <w:numId w:val="15"/>
        </w:numPr>
        <w:rPr>
          <w:rFonts w:ascii="楷体" w:hAnsi="楷体" w:eastAsia="楷体"/>
        </w:rPr>
      </w:pPr>
      <w:bookmarkStart w:id="9" w:name="_Toc108103352"/>
      <w:r>
        <w:rPr>
          <w:rFonts w:hint="eastAsia" w:ascii="楷体" w:hAnsi="楷体" w:eastAsia="楷体"/>
        </w:rPr>
        <w:t>进度保障</w:t>
      </w:r>
      <w:bookmarkEnd w:id="9"/>
      <w:r>
        <w:rPr>
          <w:rFonts w:hint="eastAsia" w:ascii="楷体" w:hAnsi="楷体" w:eastAsia="楷体"/>
        </w:rPr>
        <w:t xml:space="preserve"> </w:t>
      </w:r>
    </w:p>
    <w:p w14:paraId="1496C653">
      <w:pPr>
        <w:spacing w:line="360" w:lineRule="auto"/>
        <w:ind w:firstLine="480" w:firstLineChars="200"/>
        <w:rPr>
          <w:rFonts w:ascii="宋体" w:hAnsi="宋体" w:cs="黑体"/>
          <w:sz w:val="24"/>
        </w:rPr>
      </w:pPr>
      <w:r>
        <w:rPr>
          <w:rFonts w:hint="eastAsia" w:ascii="宋体" w:hAnsi="宋体" w:cs="黑体"/>
          <w:sz w:val="24"/>
        </w:rPr>
        <w:t xml:space="preserve">由于进度的控制绝非易事，它不仅取决公司的技术能力、服务水平，同时也在很大程度上受到对范围控制是否有效、对项目投入（包括人员时间的投入和资金等的投入）是否足够等方面的影响。 </w:t>
      </w:r>
    </w:p>
    <w:p w14:paraId="62FA4378">
      <w:pPr>
        <w:spacing w:line="360" w:lineRule="auto"/>
        <w:ind w:firstLine="480" w:firstLineChars="200"/>
        <w:rPr>
          <w:rFonts w:ascii="宋体" w:hAnsi="宋体" w:cs="黑体"/>
          <w:sz w:val="24"/>
        </w:rPr>
      </w:pPr>
      <w:r>
        <w:rPr>
          <w:rFonts w:hint="eastAsia" w:ascii="宋体" w:hAnsi="宋体" w:cs="黑体"/>
          <w:sz w:val="24"/>
        </w:rPr>
        <w:t xml:space="preserve">而实际实施过程中，并非所有用户对本次安全项目实施理解与认同，因此，在项目实施时，可能一味在项目进度计划时求快，或是刻意追求某个具有特殊意义的日期作为项目里程碑，将对项目进度控制造成很大压力。当然，也可能由于种种原因，如安装环境不具备、人员没有到位，产品质量问题等等，造成项目进度拖延。因此，将充分考虑各种潜在因素，适当留有余地；任务分解详细度适中，便于考核；在执行过程中，强调项目按进度执行的重要性，在考虑任何问题时，都将保持进度作为先决条件；同时，合理利用赶工及快速跟进等方法，充分利用资源。 </w:t>
      </w:r>
    </w:p>
    <w:p w14:paraId="1BE7C3A8">
      <w:pPr>
        <w:spacing w:line="360" w:lineRule="auto"/>
        <w:rPr>
          <w:rFonts w:ascii="宋体" w:hAnsi="宋体" w:cs="黑体"/>
          <w:b/>
          <w:bCs/>
          <w:sz w:val="28"/>
          <w:szCs w:val="28"/>
        </w:rPr>
      </w:pPr>
      <w:r>
        <w:rPr>
          <w:rFonts w:hint="eastAsia" w:ascii="宋体" w:hAnsi="宋体" w:cs="黑体"/>
          <w:b/>
          <w:bCs/>
          <w:sz w:val="28"/>
          <w:szCs w:val="28"/>
        </w:rPr>
        <w:t xml:space="preserve">（1）人力资源的风险控制 </w:t>
      </w:r>
    </w:p>
    <w:p w14:paraId="0743CC9A">
      <w:pPr>
        <w:spacing w:line="360" w:lineRule="auto"/>
        <w:ind w:firstLine="480" w:firstLineChars="200"/>
        <w:rPr>
          <w:rFonts w:ascii="宋体" w:hAnsi="宋体" w:cs="黑体"/>
          <w:sz w:val="24"/>
        </w:rPr>
      </w:pPr>
      <w:r>
        <w:rPr>
          <w:rFonts w:hint="eastAsia" w:ascii="宋体" w:hAnsi="宋体" w:cs="黑体"/>
          <w:sz w:val="24"/>
        </w:rPr>
        <w:t xml:space="preserve">人力资源将是实施中最为关键的资源。保证合适的人员以足够的精力参与到 </w:t>
      </w:r>
    </w:p>
    <w:p w14:paraId="319D6126">
      <w:pPr>
        <w:spacing w:line="360" w:lineRule="auto"/>
        <w:rPr>
          <w:rFonts w:ascii="宋体" w:hAnsi="宋体" w:cs="黑体"/>
          <w:sz w:val="24"/>
        </w:rPr>
      </w:pPr>
      <w:r>
        <w:rPr>
          <w:rFonts w:hint="eastAsia" w:ascii="宋体" w:hAnsi="宋体" w:cs="黑体"/>
          <w:sz w:val="24"/>
        </w:rPr>
        <w:t xml:space="preserve">项目中来，是项目成功实施的基本保证。在此项目实施中将调动公司骨干工程技术人员，保证进入到项目中并承担角色的各类人员满足项目要求。同时，保证项目人员对项目的投入程度。将参与人员的业绩评估与该项目实施的状况相关联，明确在该阶段项目相关人员最重要的本职工作。 </w:t>
      </w:r>
    </w:p>
    <w:p w14:paraId="0C5DB74A">
      <w:pPr>
        <w:spacing w:line="360" w:lineRule="auto"/>
        <w:rPr>
          <w:rFonts w:ascii="宋体" w:hAnsi="宋体" w:cs="黑体"/>
          <w:b/>
          <w:bCs/>
          <w:sz w:val="28"/>
          <w:szCs w:val="28"/>
        </w:rPr>
      </w:pPr>
      <w:r>
        <w:rPr>
          <w:rFonts w:hint="eastAsia" w:ascii="宋体" w:hAnsi="宋体" w:cs="黑体"/>
          <w:b/>
          <w:bCs/>
          <w:sz w:val="28"/>
          <w:szCs w:val="28"/>
        </w:rPr>
        <w:t xml:space="preserve">（2）部署环境不熟悉的风险 </w:t>
      </w:r>
    </w:p>
    <w:p w14:paraId="1FDD5A20">
      <w:pPr>
        <w:spacing w:line="360" w:lineRule="auto"/>
        <w:rPr>
          <w:rFonts w:ascii="宋体" w:hAnsi="宋体" w:cs="黑体"/>
          <w:sz w:val="24"/>
        </w:rPr>
      </w:pPr>
      <w:r>
        <w:rPr>
          <w:rFonts w:hint="eastAsia" w:ascii="宋体" w:hAnsi="宋体" w:cs="黑体"/>
          <w:sz w:val="24"/>
        </w:rPr>
        <w:t xml:space="preserve">由于客户的现场环境的差异，这就对系统的实施提出了很高的要求，机器人部署不可能千篇一律，要按实际环境而调整。针对上述情况，实施工程师将在用户现场实地考察，认真填写用户环境调查表，并经用户确认后再实施。 </w:t>
      </w:r>
    </w:p>
    <w:p w14:paraId="3D4106EE">
      <w:pPr>
        <w:spacing w:line="360" w:lineRule="auto"/>
        <w:rPr>
          <w:rFonts w:ascii="宋体" w:hAnsi="宋体" w:cs="黑体"/>
          <w:sz w:val="24"/>
        </w:rPr>
      </w:pPr>
      <w:r>
        <w:rPr>
          <w:rFonts w:hint="eastAsia" w:ascii="宋体" w:hAnsi="宋体" w:cs="黑体"/>
          <w:b/>
          <w:bCs/>
          <w:sz w:val="28"/>
          <w:szCs w:val="28"/>
        </w:rPr>
        <w:t>（3）产品故障导致的风险控制</w:t>
      </w:r>
      <w:r>
        <w:rPr>
          <w:rFonts w:hint="eastAsia" w:ascii="宋体" w:hAnsi="宋体" w:cs="黑体"/>
          <w:sz w:val="24"/>
        </w:rPr>
        <w:t xml:space="preserve"> </w:t>
      </w:r>
    </w:p>
    <w:p w14:paraId="6997C68D">
      <w:pPr>
        <w:spacing w:line="360" w:lineRule="auto"/>
        <w:ind w:firstLine="480" w:firstLineChars="200"/>
        <w:rPr>
          <w:rFonts w:ascii="宋体" w:hAnsi="宋体" w:cs="黑体"/>
          <w:sz w:val="24"/>
        </w:rPr>
      </w:pPr>
      <w:r>
        <w:rPr>
          <w:rFonts w:hint="eastAsia" w:ascii="宋体" w:hAnsi="宋体" w:cs="黑体"/>
          <w:sz w:val="24"/>
        </w:rPr>
        <w:t xml:space="preserve">在产品运输过程中或实施过程中可能会出现产品故障，产品故障不但会导致业务中断风险，而且还会导致整个项目实施计划延期。投标人针对此问题建立专用备品备件库，如果出现产品故障，立即响应，及时送到用户现场，在最短的时间内解决故障。 </w:t>
      </w:r>
    </w:p>
    <w:p w14:paraId="339E15F7">
      <w:pPr>
        <w:spacing w:line="360" w:lineRule="auto"/>
        <w:rPr>
          <w:rFonts w:ascii="宋体" w:hAnsi="宋体" w:cs="黑体"/>
          <w:b/>
          <w:bCs/>
          <w:sz w:val="28"/>
          <w:szCs w:val="28"/>
        </w:rPr>
      </w:pPr>
      <w:r>
        <w:rPr>
          <w:rFonts w:hint="eastAsia" w:ascii="宋体" w:hAnsi="宋体" w:cs="黑体"/>
          <w:b/>
          <w:bCs/>
          <w:sz w:val="28"/>
          <w:szCs w:val="28"/>
        </w:rPr>
        <w:t xml:space="preserve">（4）实施中的风险控制 </w:t>
      </w:r>
    </w:p>
    <w:p w14:paraId="7E654D67">
      <w:pPr>
        <w:spacing w:line="360" w:lineRule="auto"/>
        <w:ind w:firstLine="480" w:firstLineChars="200"/>
        <w:rPr>
          <w:rFonts w:ascii="宋体" w:hAnsi="宋体" w:cs="黑体"/>
          <w:sz w:val="24"/>
        </w:rPr>
      </w:pPr>
      <w:r>
        <w:rPr>
          <w:rFonts w:hint="eastAsia" w:ascii="宋体" w:hAnsi="宋体" w:cs="黑体"/>
          <w:sz w:val="24"/>
        </w:rPr>
        <w:t>采取以下措施对实施中的风险进行监控，以防止危及项目成败的风险发生。</w:t>
      </w:r>
    </w:p>
    <w:p w14:paraId="4BA30A98">
      <w:pPr>
        <w:spacing w:line="360" w:lineRule="auto"/>
        <w:ind w:firstLine="480" w:firstLineChars="200"/>
        <w:rPr>
          <w:rFonts w:ascii="宋体" w:hAnsi="宋体" w:cs="黑体"/>
          <w:sz w:val="24"/>
        </w:rPr>
      </w:pPr>
      <w:r>
        <w:rPr>
          <w:rFonts w:hint="eastAsia" w:ascii="宋体" w:hAnsi="宋体" w:cs="黑体"/>
          <w:sz w:val="24"/>
        </w:rPr>
        <w:t xml:space="preserve">建立并及时更新项目风险列表及风险排序。项目管理人员随时关注与关键风险相关因素的变化情况，及时决定何时、采用何种风险应对措施。 </w:t>
      </w:r>
    </w:p>
    <w:p w14:paraId="6F4C3228">
      <w:pPr>
        <w:spacing w:line="360" w:lineRule="auto"/>
        <w:ind w:firstLine="480" w:firstLineChars="200"/>
        <w:rPr>
          <w:rFonts w:ascii="宋体" w:hAnsi="宋体" w:cs="黑体"/>
          <w:sz w:val="24"/>
        </w:rPr>
      </w:pPr>
      <w:r>
        <w:rPr>
          <w:rFonts w:hint="eastAsia" w:ascii="宋体" w:hAnsi="宋体" w:cs="黑体"/>
          <w:sz w:val="24"/>
        </w:rPr>
        <w:t xml:space="preserve">随时关注风险应对措施（规避、减轻、转移）实施的效果，对残余风险进行评估。 </w:t>
      </w:r>
    </w:p>
    <w:p w14:paraId="03040F5F">
      <w:pPr>
        <w:spacing w:line="360" w:lineRule="auto"/>
        <w:ind w:firstLine="480" w:firstLineChars="200"/>
        <w:rPr>
          <w:rFonts w:ascii="宋体" w:hAnsi="宋体" w:cs="黑体"/>
          <w:sz w:val="24"/>
        </w:rPr>
      </w:pPr>
      <w:r>
        <w:rPr>
          <w:rFonts w:hint="eastAsia" w:ascii="宋体" w:hAnsi="宋体" w:cs="黑体"/>
          <w:sz w:val="24"/>
        </w:rPr>
        <w:t>建立报告机制，及时将项目中存在的问题反映到项目经理或项目管理层。</w:t>
      </w:r>
    </w:p>
    <w:p w14:paraId="31B6D963">
      <w:pPr>
        <w:pStyle w:val="21"/>
        <w:rPr>
          <w:rFonts w:ascii="宋体" w:hAnsi="宋体" w:cs="黑体"/>
          <w:sz w:val="24"/>
        </w:rPr>
      </w:pPr>
      <w:r>
        <w:rPr>
          <w:rFonts w:hint="eastAsia" w:ascii="宋体" w:hAnsi="宋体" w:cs="黑体"/>
          <w:sz w:val="24"/>
        </w:rPr>
        <w:t>定期召集项目干系人召开项目会议，对风险状况进行评估，并通过各方面对项目实施的反应来发现新风险。</w:t>
      </w:r>
    </w:p>
    <w:p w14:paraId="666894EA">
      <w:pPr>
        <w:pStyle w:val="21"/>
        <w:rPr>
          <w:rFonts w:ascii="宋体" w:hAnsi="宋体" w:cs="黑体"/>
          <w:sz w:val="24"/>
        </w:rPr>
      </w:pPr>
      <w:r>
        <w:rPr>
          <w:rFonts w:hint="eastAsia" w:ascii="宋体" w:hAnsi="宋体" w:cs="黑体"/>
          <w:sz w:val="24"/>
        </w:rPr>
        <w:t>企业业绩</w:t>
      </w:r>
    </w:p>
    <w:p w14:paraId="6495732E">
      <w:pPr>
        <w:widowControl/>
        <w:jc w:val="left"/>
        <w:rPr>
          <w:rFonts w:ascii="仿宋" w:hAnsi="仿宋" w:eastAsia="仿宋"/>
        </w:rPr>
      </w:pPr>
      <w:bookmarkStart w:id="10" w:name="_Toc108103353"/>
      <w:r>
        <w:rPr>
          <w:rFonts w:hint="eastAsia" w:ascii="楷体" w:hAnsi="楷体" w:eastAsia="楷体"/>
        </w:rPr>
        <w:t>企业业绩</w:t>
      </w:r>
      <w:bookmarkEnd w:id="10"/>
    </w:p>
    <w:p w14:paraId="36A8D135">
      <w:pPr>
        <w:snapToGrid w:val="0"/>
        <w:spacing w:after="93" w:afterLines="30" w:line="360" w:lineRule="auto"/>
        <w:ind w:firstLine="420"/>
        <w:rPr>
          <w:rFonts w:hint="eastAsia" w:ascii="宋体" w:hAnsi="宋体"/>
          <w:sz w:val="28"/>
          <w:szCs w:val="28"/>
        </w:rPr>
      </w:pPr>
    </w:p>
    <w:p w14:paraId="0A4546E1">
      <w:pPr>
        <w:pStyle w:val="21"/>
        <w:numPr>
          <w:ilvl w:val="0"/>
          <w:numId w:val="16"/>
        </w:numPr>
        <w:spacing w:line="360" w:lineRule="auto"/>
        <w:outlineLvl w:val="0"/>
        <w:rPr>
          <w:rFonts w:ascii="黑体" w:hAnsi="黑体" w:eastAsia="黑体"/>
          <w:b/>
          <w:sz w:val="32"/>
        </w:rPr>
      </w:pPr>
      <w:bookmarkStart w:id="11" w:name="_Toc108103354"/>
      <w:r>
        <w:rPr>
          <w:rFonts w:hint="eastAsia" w:ascii="黑体" w:hAnsi="黑体" w:eastAsia="黑体"/>
          <w:b/>
          <w:sz w:val="32"/>
        </w:rPr>
        <w:t>售后服务方案</w:t>
      </w:r>
      <w:bookmarkEnd w:id="11"/>
    </w:p>
    <w:p w14:paraId="017E1D49">
      <w:pPr>
        <w:snapToGrid w:val="0"/>
        <w:spacing w:after="93" w:afterLines="30" w:line="360" w:lineRule="auto"/>
        <w:ind w:firstLine="420"/>
        <w:rPr>
          <w:rFonts w:ascii="宋体" w:hAnsi="宋体"/>
          <w:sz w:val="24"/>
          <w:szCs w:val="21"/>
        </w:rPr>
      </w:pPr>
      <w:r>
        <w:rPr>
          <w:rFonts w:hint="eastAsia" w:ascii="宋体" w:hAnsi="宋体"/>
          <w:sz w:val="24"/>
          <w:szCs w:val="21"/>
        </w:rPr>
        <w:t>我公司在北京配备计算机、系统集成、网络、人工智能、云计算等专业技术人员，配合完成项目的实施工作，以及为项目的售后服务、技术服务提供全方位的支持和保障。同时，我公司还有一支经验丰富，技术精湛的技术顾问队伍作为重要项目的技术支持，这些顾问将帮助一线的维护人员分析处理疑难问题。</w:t>
      </w:r>
    </w:p>
    <w:p w14:paraId="72AE03AA">
      <w:pPr>
        <w:snapToGrid w:val="0"/>
        <w:spacing w:after="93" w:afterLines="30" w:line="360" w:lineRule="auto"/>
        <w:ind w:firstLine="420"/>
        <w:rPr>
          <w:rFonts w:ascii="宋体" w:hAnsi="宋体"/>
          <w:sz w:val="24"/>
          <w:szCs w:val="21"/>
        </w:rPr>
      </w:pPr>
      <w:r>
        <w:rPr>
          <w:rFonts w:hint="eastAsia" w:ascii="宋体" w:hAnsi="宋体"/>
          <w:sz w:val="24"/>
          <w:szCs w:val="21"/>
        </w:rPr>
        <w:t>常年提供技术咨询。</w:t>
      </w:r>
    </w:p>
    <w:p w14:paraId="4408F2CA">
      <w:pPr>
        <w:snapToGrid w:val="0"/>
        <w:spacing w:after="93" w:afterLines="30" w:line="360" w:lineRule="auto"/>
        <w:ind w:firstLine="420"/>
        <w:rPr>
          <w:rFonts w:ascii="宋体" w:hAnsi="宋体"/>
          <w:sz w:val="24"/>
          <w:szCs w:val="21"/>
        </w:rPr>
      </w:pPr>
      <w:r>
        <w:rPr>
          <w:rFonts w:hint="eastAsia" w:ascii="宋体" w:hAnsi="宋体"/>
          <w:sz w:val="24"/>
          <w:szCs w:val="21"/>
        </w:rPr>
        <w:t>每年≥</w:t>
      </w:r>
      <w:r>
        <w:rPr>
          <w:rFonts w:ascii="宋体" w:hAnsi="宋体"/>
          <w:sz w:val="24"/>
          <w:szCs w:val="21"/>
        </w:rPr>
        <w:t>6</w:t>
      </w:r>
      <w:r>
        <w:rPr>
          <w:rFonts w:hint="eastAsia" w:ascii="宋体" w:hAnsi="宋体"/>
          <w:sz w:val="24"/>
          <w:szCs w:val="21"/>
        </w:rPr>
        <w:t>次对设备进行维护，保证运行状态稳定。</w:t>
      </w:r>
    </w:p>
    <w:p w14:paraId="3E08CD1E">
      <w:pPr>
        <w:snapToGrid w:val="0"/>
        <w:spacing w:after="93" w:afterLines="30" w:line="360" w:lineRule="auto"/>
        <w:ind w:firstLine="420"/>
        <w:rPr>
          <w:rFonts w:ascii="宋体" w:hAnsi="宋体"/>
          <w:sz w:val="24"/>
          <w:szCs w:val="21"/>
        </w:rPr>
      </w:pPr>
      <w:r>
        <w:rPr>
          <w:rFonts w:hint="eastAsia" w:ascii="宋体" w:hAnsi="宋体"/>
          <w:sz w:val="24"/>
          <w:szCs w:val="21"/>
        </w:rPr>
        <w:t>终身提供设备的维修和配件</w:t>
      </w:r>
    </w:p>
    <w:p w14:paraId="0EE012BE">
      <w:pPr>
        <w:snapToGrid w:val="0"/>
        <w:spacing w:after="93" w:afterLines="30" w:line="360" w:lineRule="auto"/>
        <w:ind w:firstLine="420"/>
        <w:rPr>
          <w:rFonts w:ascii="宋体" w:hAnsi="宋体"/>
          <w:sz w:val="24"/>
          <w:szCs w:val="21"/>
        </w:rPr>
      </w:pPr>
      <w:r>
        <w:rPr>
          <w:rFonts w:hint="eastAsia" w:ascii="宋体" w:hAnsi="宋体"/>
          <w:sz w:val="24"/>
          <w:szCs w:val="21"/>
        </w:rPr>
        <w:t>整机保修期3年，保修期内工程师提供</w:t>
      </w:r>
      <w:r>
        <w:rPr>
          <w:rFonts w:ascii="宋体" w:hAnsi="宋体"/>
          <w:sz w:val="24"/>
          <w:szCs w:val="21"/>
        </w:rPr>
        <w:t>24</w:t>
      </w:r>
      <w:r>
        <w:rPr>
          <w:rFonts w:hint="eastAsia" w:ascii="宋体" w:hAnsi="宋体"/>
          <w:sz w:val="24"/>
          <w:szCs w:val="21"/>
        </w:rPr>
        <w:t>小时维修服务</w:t>
      </w:r>
    </w:p>
    <w:p w14:paraId="4EC7A134">
      <w:pPr>
        <w:snapToGrid w:val="0"/>
        <w:spacing w:after="93" w:afterLines="30" w:line="360" w:lineRule="auto"/>
        <w:ind w:firstLine="420"/>
        <w:rPr>
          <w:rFonts w:ascii="宋体" w:hAnsi="宋体"/>
          <w:sz w:val="24"/>
          <w:szCs w:val="21"/>
        </w:rPr>
      </w:pPr>
      <w:r>
        <w:rPr>
          <w:rFonts w:hint="eastAsia" w:ascii="宋体" w:hAnsi="宋体"/>
          <w:sz w:val="24"/>
          <w:szCs w:val="21"/>
        </w:rPr>
        <w:t xml:space="preserve">负责所有售后服务工作。保修期（非正常使用除外），验收合格之日起三年。 </w:t>
      </w:r>
    </w:p>
    <w:p w14:paraId="1E0CF55E">
      <w:pPr>
        <w:snapToGrid w:val="0"/>
        <w:spacing w:after="93" w:afterLines="30" w:line="360" w:lineRule="auto"/>
        <w:ind w:firstLine="420"/>
        <w:rPr>
          <w:rFonts w:ascii="宋体" w:hAnsi="宋体"/>
          <w:sz w:val="24"/>
          <w:szCs w:val="21"/>
        </w:rPr>
      </w:pPr>
      <w:r>
        <w:rPr>
          <w:rFonts w:hint="eastAsia" w:ascii="宋体" w:hAnsi="宋体"/>
          <w:sz w:val="24"/>
          <w:szCs w:val="21"/>
        </w:rPr>
        <w:t>负责产品保修期结束后的有偿维护及维修和零配件供应。</w:t>
      </w:r>
    </w:p>
    <w:p w14:paraId="6797B4FE">
      <w:pPr>
        <w:snapToGrid w:val="0"/>
        <w:spacing w:after="93" w:afterLines="30" w:line="360" w:lineRule="auto"/>
        <w:ind w:firstLine="420"/>
        <w:rPr>
          <w:rFonts w:ascii="宋体" w:hAnsi="宋体"/>
          <w:sz w:val="24"/>
          <w:szCs w:val="21"/>
        </w:rPr>
      </w:pPr>
      <w:r>
        <w:rPr>
          <w:rFonts w:hint="eastAsia" w:ascii="宋体" w:hAnsi="宋体"/>
          <w:sz w:val="24"/>
          <w:szCs w:val="21"/>
        </w:rPr>
        <w:t>承诺设备软件终身免费升级。</w:t>
      </w:r>
    </w:p>
    <w:p w14:paraId="3464DA5A">
      <w:pPr>
        <w:snapToGrid w:val="0"/>
        <w:spacing w:after="93" w:afterLines="30" w:line="360" w:lineRule="auto"/>
        <w:ind w:firstLine="420"/>
        <w:rPr>
          <w:rFonts w:hint="eastAsia" w:ascii="宋体" w:hAnsi="宋体"/>
          <w:sz w:val="24"/>
          <w:szCs w:val="21"/>
        </w:rPr>
      </w:pPr>
    </w:p>
    <w:p w14:paraId="07A4039F">
      <w:pPr>
        <w:pStyle w:val="4"/>
        <w:numPr>
          <w:ilvl w:val="0"/>
          <w:numId w:val="17"/>
        </w:numPr>
        <w:rPr>
          <w:rFonts w:hint="eastAsia" w:ascii="楷体" w:hAnsi="楷体" w:eastAsia="楷体"/>
          <w:b w:val="0"/>
          <w:bCs w:val="0"/>
        </w:rPr>
      </w:pPr>
      <w:bookmarkStart w:id="12" w:name="_Toc30919"/>
      <w:bookmarkStart w:id="13" w:name="_Toc108103355"/>
      <w:r>
        <w:rPr>
          <w:rFonts w:hint="eastAsia" w:ascii="楷体" w:hAnsi="楷体" w:eastAsia="楷体"/>
        </w:rPr>
        <w:t>产品服务</w:t>
      </w:r>
      <w:bookmarkEnd w:id="12"/>
      <w:bookmarkEnd w:id="13"/>
    </w:p>
    <w:p w14:paraId="7231E47F">
      <w:pPr>
        <w:numPr>
          <w:ilvl w:val="0"/>
          <w:numId w:val="18"/>
        </w:numPr>
        <w:autoSpaceDE w:val="0"/>
        <w:autoSpaceDN w:val="0"/>
        <w:spacing w:before="120" w:after="120" w:line="480" w:lineRule="exact"/>
        <w:jc w:val="left"/>
        <w:rPr>
          <w:rFonts w:ascii="宋体" w:hAnsi="宋体"/>
          <w:sz w:val="28"/>
          <w:szCs w:val="28"/>
        </w:rPr>
      </w:pPr>
      <w:r>
        <w:rPr>
          <w:rFonts w:ascii="宋体" w:hAnsi="宋体"/>
          <w:sz w:val="28"/>
          <w:szCs w:val="28"/>
        </w:rPr>
        <w:t>产品安装、配置、部署</w:t>
      </w:r>
      <w:r>
        <w:rPr>
          <w:rFonts w:hint="eastAsia" w:ascii="宋体" w:hAnsi="宋体"/>
          <w:sz w:val="28"/>
          <w:szCs w:val="28"/>
        </w:rPr>
        <w:t xml:space="preserve"> </w:t>
      </w:r>
    </w:p>
    <w:p w14:paraId="3718DD9A">
      <w:pPr>
        <w:snapToGrid w:val="0"/>
        <w:spacing w:after="93" w:afterLines="30" w:line="360" w:lineRule="auto"/>
        <w:ind w:firstLine="420"/>
        <w:rPr>
          <w:rFonts w:ascii="宋体" w:hAnsi="宋体"/>
          <w:sz w:val="24"/>
          <w:szCs w:val="21"/>
        </w:rPr>
      </w:pPr>
      <w:r>
        <w:rPr>
          <w:rFonts w:ascii="宋体" w:hAnsi="宋体"/>
          <w:sz w:val="24"/>
          <w:szCs w:val="21"/>
        </w:rPr>
        <w:t>按照用户合理需求，安装和部署产品软件及进行相关配置，确保产品正常使用。</w:t>
      </w:r>
    </w:p>
    <w:p w14:paraId="5F593165">
      <w:pPr>
        <w:snapToGrid w:val="0"/>
        <w:spacing w:after="93" w:afterLines="30" w:line="360" w:lineRule="auto"/>
        <w:ind w:firstLine="420"/>
        <w:rPr>
          <w:rFonts w:ascii="宋体" w:hAnsi="宋体"/>
          <w:sz w:val="24"/>
          <w:szCs w:val="21"/>
        </w:rPr>
      </w:pPr>
      <w:r>
        <w:rPr>
          <w:rFonts w:ascii="宋体" w:hAnsi="宋体"/>
          <w:sz w:val="24"/>
          <w:szCs w:val="21"/>
        </w:rPr>
        <w:t>注：产品软件安装部署时将涉及网络、系统等服务，需相关方配合。</w:t>
      </w:r>
    </w:p>
    <w:p w14:paraId="786431D8">
      <w:pPr>
        <w:numPr>
          <w:ilvl w:val="0"/>
          <w:numId w:val="18"/>
        </w:numPr>
        <w:autoSpaceDE w:val="0"/>
        <w:autoSpaceDN w:val="0"/>
        <w:spacing w:before="120" w:after="120" w:line="480" w:lineRule="exact"/>
        <w:jc w:val="left"/>
        <w:rPr>
          <w:rFonts w:ascii="宋体" w:hAnsi="宋体"/>
          <w:sz w:val="28"/>
          <w:szCs w:val="28"/>
        </w:rPr>
      </w:pPr>
      <w:r>
        <w:rPr>
          <w:rFonts w:ascii="宋体" w:hAnsi="宋体"/>
          <w:sz w:val="28"/>
          <w:szCs w:val="28"/>
        </w:rPr>
        <w:t>产品使用培训</w:t>
      </w:r>
    </w:p>
    <w:p w14:paraId="7C598E1A">
      <w:pPr>
        <w:snapToGrid w:val="0"/>
        <w:spacing w:after="93" w:afterLines="30" w:line="360" w:lineRule="auto"/>
        <w:ind w:firstLine="420"/>
        <w:rPr>
          <w:rFonts w:ascii="宋体" w:hAnsi="宋体"/>
          <w:sz w:val="24"/>
          <w:szCs w:val="21"/>
        </w:rPr>
      </w:pPr>
      <w:r>
        <w:rPr>
          <w:rFonts w:ascii="宋体" w:hAnsi="宋体"/>
          <w:sz w:val="24"/>
          <w:szCs w:val="21"/>
        </w:rPr>
        <w:t>对采购产品的用户进行使用培训，培训地点可以选择在公司内部或者用户办公现场，集中人员进行1~2次实践培训。培训结果将以书面形式进行反馈，并由用户签字确认。</w:t>
      </w:r>
    </w:p>
    <w:p w14:paraId="448245A3">
      <w:pPr>
        <w:numPr>
          <w:ilvl w:val="0"/>
          <w:numId w:val="18"/>
        </w:numPr>
        <w:autoSpaceDE w:val="0"/>
        <w:autoSpaceDN w:val="0"/>
        <w:spacing w:before="120" w:after="120" w:line="480" w:lineRule="exact"/>
        <w:jc w:val="left"/>
        <w:rPr>
          <w:rFonts w:ascii="宋体" w:hAnsi="宋体"/>
          <w:sz w:val="28"/>
          <w:szCs w:val="28"/>
        </w:rPr>
      </w:pPr>
      <w:r>
        <w:rPr>
          <w:rFonts w:ascii="宋体" w:hAnsi="宋体"/>
          <w:sz w:val="28"/>
          <w:szCs w:val="28"/>
        </w:rPr>
        <w:t>产品检查和备份</w:t>
      </w:r>
    </w:p>
    <w:p w14:paraId="0891517F">
      <w:pPr>
        <w:numPr>
          <w:ilvl w:val="0"/>
          <w:numId w:val="18"/>
        </w:numPr>
        <w:autoSpaceDE w:val="0"/>
        <w:autoSpaceDN w:val="0"/>
        <w:spacing w:before="120" w:after="120" w:line="480" w:lineRule="exact"/>
        <w:jc w:val="left"/>
        <w:rPr>
          <w:rFonts w:ascii="宋体" w:hAnsi="宋体"/>
          <w:sz w:val="28"/>
          <w:szCs w:val="28"/>
        </w:rPr>
      </w:pPr>
      <w:r>
        <w:rPr>
          <w:rFonts w:ascii="宋体" w:hAnsi="宋体"/>
          <w:sz w:val="28"/>
          <w:szCs w:val="28"/>
        </w:rPr>
        <w:t>服务日志、任务工单及报告记录</w:t>
      </w:r>
    </w:p>
    <w:p w14:paraId="0A26C560">
      <w:pPr>
        <w:snapToGrid w:val="0"/>
        <w:spacing w:after="93" w:afterLines="30" w:line="360" w:lineRule="auto"/>
        <w:ind w:firstLine="420"/>
        <w:rPr>
          <w:rFonts w:ascii="宋体" w:hAnsi="宋体"/>
          <w:sz w:val="24"/>
          <w:szCs w:val="21"/>
        </w:rPr>
      </w:pPr>
      <w:r>
        <w:rPr>
          <w:rFonts w:ascii="宋体" w:hAnsi="宋体"/>
          <w:sz w:val="24"/>
          <w:szCs w:val="21"/>
        </w:rPr>
        <w:t>根据任务工单要求进行实际操作，操作完成后填写任务工单并通知用户。</w:t>
      </w:r>
    </w:p>
    <w:p w14:paraId="3C4E8653">
      <w:pPr>
        <w:snapToGrid w:val="0"/>
        <w:spacing w:after="93" w:afterLines="30" w:line="360" w:lineRule="auto"/>
        <w:ind w:firstLine="420"/>
        <w:rPr>
          <w:rFonts w:ascii="宋体" w:hAnsi="宋体"/>
          <w:sz w:val="24"/>
          <w:szCs w:val="21"/>
        </w:rPr>
      </w:pPr>
      <w:r>
        <w:rPr>
          <w:rFonts w:ascii="宋体" w:hAnsi="宋体"/>
          <w:sz w:val="24"/>
          <w:szCs w:val="21"/>
        </w:rPr>
        <w:t>问题和故障的处理，将编写单独的事故报告进行提交和确认。</w:t>
      </w:r>
    </w:p>
    <w:p w14:paraId="120ED6FE">
      <w:pPr>
        <w:snapToGrid w:val="0"/>
        <w:spacing w:after="93" w:afterLines="30" w:line="360" w:lineRule="auto"/>
        <w:ind w:firstLine="420"/>
        <w:rPr>
          <w:rFonts w:ascii="宋体" w:hAnsi="宋体"/>
          <w:sz w:val="24"/>
          <w:szCs w:val="21"/>
        </w:rPr>
      </w:pPr>
      <w:r>
        <w:rPr>
          <w:rFonts w:ascii="宋体" w:hAnsi="宋体"/>
          <w:sz w:val="24"/>
          <w:szCs w:val="21"/>
        </w:rPr>
        <w:t>备份文件异地存放，确保安全（用户须提供相应服务器）。</w:t>
      </w:r>
    </w:p>
    <w:p w14:paraId="0612DBC9">
      <w:pPr>
        <w:numPr>
          <w:ilvl w:val="0"/>
          <w:numId w:val="18"/>
        </w:numPr>
        <w:autoSpaceDE w:val="0"/>
        <w:autoSpaceDN w:val="0"/>
        <w:spacing w:before="120" w:after="120" w:line="480" w:lineRule="exact"/>
        <w:jc w:val="left"/>
        <w:rPr>
          <w:rFonts w:ascii="宋体" w:hAnsi="宋体"/>
          <w:sz w:val="28"/>
          <w:szCs w:val="28"/>
        </w:rPr>
      </w:pPr>
      <w:r>
        <w:rPr>
          <w:rFonts w:ascii="宋体" w:hAnsi="宋体"/>
          <w:sz w:val="28"/>
          <w:szCs w:val="28"/>
        </w:rPr>
        <w:t>服务日志、任务工单及报告记录</w:t>
      </w:r>
    </w:p>
    <w:p w14:paraId="11824B86">
      <w:pPr>
        <w:snapToGrid w:val="0"/>
        <w:spacing w:after="93" w:afterLines="30" w:line="360" w:lineRule="auto"/>
        <w:ind w:firstLine="420"/>
        <w:rPr>
          <w:rFonts w:ascii="宋体" w:hAnsi="宋体"/>
          <w:sz w:val="24"/>
          <w:szCs w:val="21"/>
        </w:rPr>
      </w:pPr>
      <w:r>
        <w:rPr>
          <w:rFonts w:ascii="宋体" w:hAnsi="宋体"/>
          <w:sz w:val="24"/>
          <w:szCs w:val="21"/>
        </w:rPr>
        <w:t>根据任务工单要求进行实际操作，操作完成后填写任务工单并通知用户。</w:t>
      </w:r>
    </w:p>
    <w:p w14:paraId="4937DF4A">
      <w:pPr>
        <w:snapToGrid w:val="0"/>
        <w:spacing w:after="93" w:afterLines="30" w:line="360" w:lineRule="auto"/>
        <w:ind w:firstLine="420"/>
        <w:rPr>
          <w:rFonts w:ascii="宋体" w:hAnsi="宋体"/>
          <w:sz w:val="24"/>
          <w:szCs w:val="21"/>
        </w:rPr>
      </w:pPr>
      <w:r>
        <w:rPr>
          <w:rFonts w:ascii="宋体" w:hAnsi="宋体"/>
          <w:sz w:val="24"/>
          <w:szCs w:val="21"/>
        </w:rPr>
        <w:t>问题和故障的处理，将编写单独的事故报告进行提交和确认。</w:t>
      </w:r>
    </w:p>
    <w:p w14:paraId="61463658">
      <w:pPr>
        <w:pStyle w:val="4"/>
        <w:numPr>
          <w:ilvl w:val="0"/>
          <w:numId w:val="19"/>
        </w:numPr>
        <w:rPr>
          <w:rFonts w:ascii="楷体" w:hAnsi="楷体" w:eastAsia="楷体"/>
        </w:rPr>
      </w:pPr>
      <w:bookmarkStart w:id="14" w:name="_Toc27383"/>
      <w:bookmarkStart w:id="15" w:name="_Toc108103356"/>
      <w:bookmarkStart w:id="16" w:name="_Toc11262403"/>
      <w:r>
        <w:rPr>
          <w:rFonts w:hint="eastAsia" w:ascii="楷体" w:hAnsi="楷体" w:eastAsia="楷体"/>
        </w:rPr>
        <w:t>技术支持、技术培训及响应时间</w:t>
      </w:r>
      <w:bookmarkEnd w:id="14"/>
      <w:bookmarkEnd w:id="15"/>
      <w:bookmarkEnd w:id="16"/>
    </w:p>
    <w:p w14:paraId="0F25501C">
      <w:pPr>
        <w:snapToGrid w:val="0"/>
        <w:spacing w:after="93" w:afterLines="30" w:line="360" w:lineRule="auto"/>
        <w:ind w:firstLine="420"/>
        <w:rPr>
          <w:rFonts w:ascii="宋体" w:hAnsi="宋体"/>
          <w:sz w:val="24"/>
          <w:szCs w:val="21"/>
        </w:rPr>
      </w:pPr>
      <w:r>
        <w:rPr>
          <w:rFonts w:hint="eastAsia" w:ascii="宋体" w:hAnsi="宋体"/>
          <w:sz w:val="24"/>
          <w:szCs w:val="21"/>
        </w:rPr>
        <w:t>我公司承诺为</w:t>
      </w:r>
      <w:r>
        <w:rPr>
          <w:rFonts w:ascii="宋体" w:hAnsi="宋体"/>
          <w:sz w:val="24"/>
          <w:szCs w:val="21"/>
        </w:rPr>
        <w:t>项目所有硬件设备</w:t>
      </w:r>
      <w:r>
        <w:rPr>
          <w:rFonts w:hint="eastAsia" w:ascii="宋体" w:hAnsi="宋体"/>
          <w:sz w:val="24"/>
          <w:szCs w:val="21"/>
        </w:rPr>
        <w:t>提供</w:t>
      </w:r>
      <w:r>
        <w:rPr>
          <w:rFonts w:ascii="宋体" w:hAnsi="宋体"/>
          <w:sz w:val="24"/>
          <w:szCs w:val="21"/>
        </w:rPr>
        <w:t>三年免费保修</w:t>
      </w:r>
      <w:r>
        <w:rPr>
          <w:rFonts w:hint="eastAsia" w:ascii="宋体" w:hAnsi="宋体"/>
          <w:sz w:val="24"/>
          <w:szCs w:val="21"/>
        </w:rPr>
        <w:t>服务年限，在保修期内，我公司提供免费上门维修服务，并保证本工程所涉及所有设备处于正常工作状态，对故障设备负责免费维修，对不能修复的设备负责免费更换。</w:t>
      </w:r>
    </w:p>
    <w:p w14:paraId="35CFA354">
      <w:pPr>
        <w:snapToGrid w:val="0"/>
        <w:spacing w:after="93" w:afterLines="30" w:line="360" w:lineRule="auto"/>
        <w:ind w:firstLine="420"/>
        <w:rPr>
          <w:rFonts w:ascii="宋体" w:hAnsi="宋体"/>
          <w:sz w:val="24"/>
          <w:szCs w:val="21"/>
        </w:rPr>
      </w:pPr>
      <w:r>
        <w:rPr>
          <w:rFonts w:hint="eastAsia" w:ascii="宋体" w:hAnsi="宋体"/>
          <w:sz w:val="24"/>
          <w:szCs w:val="21"/>
        </w:rPr>
        <w:t>在系统安装调试完毕后，本公司组织人员对系统运行情况进行监测，并对有关人员进行现场培训，直到保证客户的系统维护人员已经掌握基本的操作和具备一定经验，能独立进行系统管理和异常情况处理。</w:t>
      </w:r>
    </w:p>
    <w:p w14:paraId="43BF0058">
      <w:pPr>
        <w:snapToGrid w:val="0"/>
        <w:spacing w:after="93" w:afterLines="30" w:line="360" w:lineRule="auto"/>
        <w:ind w:firstLine="420"/>
        <w:rPr>
          <w:rFonts w:ascii="宋体" w:hAnsi="宋体"/>
          <w:sz w:val="24"/>
          <w:szCs w:val="21"/>
        </w:rPr>
      </w:pPr>
      <w:r>
        <w:rPr>
          <w:rFonts w:hint="eastAsia" w:ascii="宋体" w:hAnsi="宋体"/>
          <w:sz w:val="24"/>
          <w:szCs w:val="21"/>
        </w:rPr>
        <w:t>该项目的</w:t>
      </w:r>
      <w:r>
        <w:rPr>
          <w:rFonts w:ascii="宋体" w:hAnsi="宋体"/>
          <w:sz w:val="24"/>
          <w:szCs w:val="21"/>
        </w:rPr>
        <w:t>产品、应用</w:t>
      </w:r>
      <w:r>
        <w:rPr>
          <w:rFonts w:hint="eastAsia" w:ascii="宋体" w:hAnsi="宋体"/>
          <w:sz w:val="24"/>
          <w:szCs w:val="21"/>
        </w:rPr>
        <w:t>系统</w:t>
      </w:r>
      <w:r>
        <w:rPr>
          <w:rFonts w:ascii="宋体" w:hAnsi="宋体"/>
          <w:sz w:val="24"/>
          <w:szCs w:val="21"/>
        </w:rPr>
        <w:t>一旦发生问题后，可以使用以下方式获得服务。</w:t>
      </w:r>
    </w:p>
    <w:p w14:paraId="79D0F14C">
      <w:pPr>
        <w:numPr>
          <w:ilvl w:val="0"/>
          <w:numId w:val="18"/>
        </w:numPr>
        <w:autoSpaceDE w:val="0"/>
        <w:autoSpaceDN w:val="0"/>
        <w:spacing w:before="120" w:after="120" w:line="480" w:lineRule="exact"/>
        <w:jc w:val="left"/>
        <w:rPr>
          <w:rFonts w:ascii="宋体" w:hAnsi="宋体"/>
          <w:b/>
          <w:sz w:val="28"/>
          <w:szCs w:val="28"/>
        </w:rPr>
      </w:pPr>
      <w:r>
        <w:rPr>
          <w:rFonts w:ascii="宋体" w:hAnsi="宋体"/>
          <w:b/>
          <w:sz w:val="28"/>
          <w:szCs w:val="28"/>
        </w:rPr>
        <w:t>电话/邮件技术支持</w:t>
      </w:r>
    </w:p>
    <w:p w14:paraId="5A4B3C92">
      <w:pPr>
        <w:snapToGrid w:val="0"/>
        <w:spacing w:after="93" w:afterLines="30" w:line="360" w:lineRule="auto"/>
        <w:ind w:firstLine="420"/>
        <w:rPr>
          <w:rFonts w:ascii="宋体" w:hAnsi="宋体"/>
          <w:sz w:val="24"/>
          <w:szCs w:val="21"/>
        </w:rPr>
      </w:pPr>
      <w:r>
        <w:rPr>
          <w:rFonts w:ascii="宋体" w:hAnsi="宋体"/>
          <w:sz w:val="24"/>
          <w:szCs w:val="21"/>
        </w:rPr>
        <w:t>用户购买的产品、应用等发生问题时拨打维护电话或发送邮件请求提供支持，</w:t>
      </w:r>
      <w:r>
        <w:rPr>
          <w:rFonts w:hint="eastAsia" w:ascii="宋体" w:hAnsi="宋体"/>
          <w:sz w:val="24"/>
          <w:szCs w:val="21"/>
        </w:rPr>
        <w:t>及时响应并解答及解决问题，</w:t>
      </w:r>
      <w:r>
        <w:rPr>
          <w:rFonts w:ascii="宋体" w:hAnsi="宋体"/>
          <w:sz w:val="24"/>
          <w:szCs w:val="21"/>
        </w:rPr>
        <w:t>支持次数不限。</w:t>
      </w:r>
    </w:p>
    <w:p w14:paraId="0DE8151A">
      <w:pPr>
        <w:snapToGrid w:val="0"/>
        <w:spacing w:after="93" w:afterLines="30" w:line="360" w:lineRule="auto"/>
        <w:ind w:firstLine="420"/>
        <w:rPr>
          <w:rFonts w:ascii="宋体" w:hAnsi="宋体"/>
          <w:sz w:val="24"/>
          <w:szCs w:val="21"/>
        </w:rPr>
      </w:pPr>
      <w:r>
        <w:rPr>
          <w:rFonts w:ascii="宋体" w:hAnsi="宋体"/>
          <w:sz w:val="24"/>
          <w:szCs w:val="21"/>
        </w:rPr>
        <w:t>服务时间：7*24小时。</w:t>
      </w:r>
    </w:p>
    <w:p w14:paraId="2EC63225">
      <w:pPr>
        <w:numPr>
          <w:ilvl w:val="0"/>
          <w:numId w:val="18"/>
        </w:numPr>
        <w:autoSpaceDE w:val="0"/>
        <w:autoSpaceDN w:val="0"/>
        <w:spacing w:before="120" w:after="120" w:line="480" w:lineRule="exact"/>
        <w:jc w:val="left"/>
        <w:rPr>
          <w:rFonts w:ascii="宋体" w:hAnsi="宋体"/>
          <w:b/>
          <w:sz w:val="28"/>
          <w:szCs w:val="28"/>
        </w:rPr>
      </w:pPr>
      <w:r>
        <w:rPr>
          <w:rFonts w:ascii="宋体" w:hAnsi="宋体"/>
          <w:b/>
          <w:sz w:val="28"/>
          <w:szCs w:val="28"/>
        </w:rPr>
        <w:t>现场技术支持</w:t>
      </w:r>
    </w:p>
    <w:p w14:paraId="6FE8BE92">
      <w:pPr>
        <w:snapToGrid w:val="0"/>
        <w:spacing w:after="93" w:afterLines="30" w:line="360" w:lineRule="auto"/>
        <w:ind w:firstLine="420"/>
        <w:rPr>
          <w:rFonts w:ascii="宋体" w:hAnsi="宋体"/>
          <w:sz w:val="24"/>
          <w:szCs w:val="21"/>
        </w:rPr>
      </w:pPr>
      <w:r>
        <w:rPr>
          <w:rFonts w:ascii="宋体" w:hAnsi="宋体"/>
          <w:sz w:val="24"/>
          <w:szCs w:val="21"/>
        </w:rPr>
        <w:t>用户购买的产品、应用等发生问题时，提供现场技术支持服务</w:t>
      </w:r>
      <w:r>
        <w:rPr>
          <w:rFonts w:hint="eastAsia" w:ascii="宋体" w:hAnsi="宋体"/>
          <w:sz w:val="24"/>
          <w:szCs w:val="21"/>
        </w:rPr>
        <w:t>，</w:t>
      </w:r>
      <w:r>
        <w:rPr>
          <w:rFonts w:ascii="宋体" w:hAnsi="宋体"/>
          <w:sz w:val="24"/>
          <w:szCs w:val="21"/>
        </w:rPr>
        <w:t>支持次数不限</w:t>
      </w:r>
      <w:r>
        <w:rPr>
          <w:rFonts w:hint="eastAsia" w:ascii="宋体" w:hAnsi="宋体"/>
          <w:sz w:val="24"/>
          <w:szCs w:val="21"/>
        </w:rPr>
        <w:t>，2小时内到达现场。</w:t>
      </w:r>
    </w:p>
    <w:p w14:paraId="58129F16">
      <w:pPr>
        <w:snapToGrid w:val="0"/>
        <w:spacing w:after="93" w:afterLines="30" w:line="360" w:lineRule="auto"/>
        <w:ind w:firstLine="420"/>
        <w:rPr>
          <w:rFonts w:ascii="宋体" w:hAnsi="宋体"/>
          <w:sz w:val="24"/>
          <w:szCs w:val="21"/>
        </w:rPr>
      </w:pPr>
      <w:r>
        <w:rPr>
          <w:rFonts w:ascii="宋体" w:hAnsi="宋体"/>
          <w:sz w:val="24"/>
          <w:szCs w:val="21"/>
        </w:rPr>
        <w:t>服务时间： 7*24小时。</w:t>
      </w:r>
    </w:p>
    <w:p w14:paraId="594C65F0">
      <w:pPr>
        <w:numPr>
          <w:ilvl w:val="0"/>
          <w:numId w:val="18"/>
        </w:numPr>
        <w:autoSpaceDE w:val="0"/>
        <w:autoSpaceDN w:val="0"/>
        <w:spacing w:before="120" w:after="120" w:line="480" w:lineRule="exact"/>
        <w:jc w:val="left"/>
        <w:rPr>
          <w:rFonts w:ascii="宋体" w:hAnsi="宋体"/>
          <w:b/>
          <w:sz w:val="28"/>
          <w:szCs w:val="28"/>
        </w:rPr>
      </w:pPr>
      <w:r>
        <w:rPr>
          <w:rFonts w:ascii="宋体" w:hAnsi="宋体"/>
          <w:b/>
          <w:sz w:val="28"/>
          <w:szCs w:val="28"/>
        </w:rPr>
        <w:t>远程技术支持</w:t>
      </w:r>
    </w:p>
    <w:p w14:paraId="120FCFEF">
      <w:pPr>
        <w:snapToGrid w:val="0"/>
        <w:spacing w:after="93" w:afterLines="30" w:line="360" w:lineRule="auto"/>
        <w:ind w:firstLine="420"/>
        <w:rPr>
          <w:rFonts w:ascii="宋体" w:hAnsi="宋体"/>
          <w:sz w:val="24"/>
          <w:szCs w:val="21"/>
        </w:rPr>
      </w:pPr>
      <w:r>
        <w:rPr>
          <w:rFonts w:ascii="宋体" w:hAnsi="宋体"/>
          <w:sz w:val="24"/>
          <w:szCs w:val="21"/>
        </w:rPr>
        <w:t>指通过用户提供的VPN、远程桌面等进行远程检查和修复。支持次数不限。</w:t>
      </w:r>
    </w:p>
    <w:p w14:paraId="7998ED3A">
      <w:pPr>
        <w:snapToGrid w:val="0"/>
        <w:spacing w:after="93" w:afterLines="30" w:line="360" w:lineRule="auto"/>
        <w:ind w:firstLine="420"/>
        <w:rPr>
          <w:rFonts w:ascii="宋体" w:hAnsi="宋体"/>
          <w:sz w:val="24"/>
          <w:szCs w:val="21"/>
        </w:rPr>
      </w:pPr>
      <w:r>
        <w:rPr>
          <w:rFonts w:ascii="宋体" w:hAnsi="宋体"/>
          <w:sz w:val="24"/>
          <w:szCs w:val="21"/>
        </w:rPr>
        <w:t>服务时间： 7*24小时。</w:t>
      </w:r>
    </w:p>
    <w:p w14:paraId="3192E2A5">
      <w:pPr>
        <w:numPr>
          <w:ilvl w:val="0"/>
          <w:numId w:val="18"/>
        </w:numPr>
        <w:autoSpaceDE w:val="0"/>
        <w:autoSpaceDN w:val="0"/>
        <w:spacing w:before="120" w:after="120" w:line="480" w:lineRule="exact"/>
        <w:jc w:val="left"/>
        <w:rPr>
          <w:rFonts w:ascii="宋体" w:hAnsi="宋体"/>
          <w:b/>
          <w:sz w:val="28"/>
          <w:szCs w:val="28"/>
        </w:rPr>
      </w:pPr>
      <w:r>
        <w:rPr>
          <w:rFonts w:ascii="宋体" w:hAnsi="宋体"/>
          <w:b/>
          <w:sz w:val="28"/>
          <w:szCs w:val="28"/>
        </w:rPr>
        <w:t>巡检服务</w:t>
      </w:r>
    </w:p>
    <w:p w14:paraId="3721E437">
      <w:pPr>
        <w:snapToGrid w:val="0"/>
        <w:spacing w:after="93" w:afterLines="30" w:line="360" w:lineRule="auto"/>
        <w:ind w:firstLine="420"/>
        <w:rPr>
          <w:rFonts w:ascii="宋体" w:hAnsi="宋体"/>
          <w:sz w:val="24"/>
          <w:szCs w:val="21"/>
        </w:rPr>
      </w:pPr>
      <w:r>
        <w:rPr>
          <w:rFonts w:ascii="宋体" w:hAnsi="宋体"/>
          <w:sz w:val="24"/>
          <w:szCs w:val="21"/>
        </w:rPr>
        <w:t>每月定期至用户现场进行巡检，巡检内容包括：产品、应用等方面的检查和备份记录，并提交用户确认。</w:t>
      </w:r>
    </w:p>
    <w:p w14:paraId="02F13D06">
      <w:pPr>
        <w:numPr>
          <w:ilvl w:val="0"/>
          <w:numId w:val="18"/>
        </w:numPr>
        <w:autoSpaceDE w:val="0"/>
        <w:autoSpaceDN w:val="0"/>
        <w:spacing w:before="120" w:after="120" w:line="480" w:lineRule="exact"/>
        <w:jc w:val="left"/>
        <w:rPr>
          <w:rFonts w:ascii="宋体" w:hAnsi="宋体"/>
          <w:b/>
          <w:sz w:val="28"/>
          <w:szCs w:val="28"/>
        </w:rPr>
      </w:pPr>
      <w:bookmarkStart w:id="17" w:name="_Toc410762541"/>
      <w:r>
        <w:rPr>
          <w:rFonts w:hint="eastAsia" w:ascii="宋体" w:hAnsi="宋体"/>
          <w:b/>
          <w:sz w:val="28"/>
          <w:szCs w:val="28"/>
        </w:rPr>
        <w:t>电话跟踪式服务</w:t>
      </w:r>
      <w:bookmarkEnd w:id="17"/>
    </w:p>
    <w:p w14:paraId="43AA912F">
      <w:pPr>
        <w:snapToGrid w:val="0"/>
        <w:spacing w:after="93" w:afterLines="30" w:line="360" w:lineRule="auto"/>
        <w:ind w:firstLine="420"/>
        <w:rPr>
          <w:rFonts w:ascii="宋体" w:hAnsi="宋体"/>
          <w:sz w:val="24"/>
          <w:szCs w:val="21"/>
        </w:rPr>
      </w:pPr>
      <w:r>
        <w:rPr>
          <w:rFonts w:hint="eastAsia" w:ascii="宋体" w:hAnsi="宋体"/>
          <w:sz w:val="24"/>
          <w:szCs w:val="21"/>
        </w:rPr>
        <w:t xml:space="preserve">凡属于本公司的用户，在项目完成后，视项目情况，我们将在每月或季度回访一次，调查客户对现有项目的需求，是否有相关疑问，如有疑问我们根据情况上门解答及传授。 </w:t>
      </w:r>
    </w:p>
    <w:p w14:paraId="4B1D1816">
      <w:pPr>
        <w:pStyle w:val="4"/>
        <w:numPr>
          <w:ilvl w:val="0"/>
          <w:numId w:val="20"/>
        </w:numPr>
        <w:rPr>
          <w:rFonts w:ascii="楷体" w:hAnsi="楷体" w:eastAsia="楷体"/>
        </w:rPr>
      </w:pPr>
      <w:bookmarkStart w:id="18" w:name="_Toc108103357"/>
      <w:bookmarkStart w:id="19" w:name="_Toc11262404"/>
      <w:bookmarkStart w:id="20" w:name="_Toc24971"/>
      <w:r>
        <w:rPr>
          <w:rFonts w:hint="eastAsia" w:ascii="楷体" w:hAnsi="楷体" w:eastAsia="楷体"/>
        </w:rPr>
        <w:t>故障处理时限及流程</w:t>
      </w:r>
      <w:bookmarkEnd w:id="18"/>
      <w:bookmarkEnd w:id="19"/>
      <w:bookmarkEnd w:id="20"/>
    </w:p>
    <w:p w14:paraId="1C10CF4B">
      <w:pPr>
        <w:snapToGrid w:val="0"/>
        <w:spacing w:after="93" w:afterLines="30" w:line="360" w:lineRule="auto"/>
        <w:ind w:firstLine="420"/>
        <w:rPr>
          <w:rFonts w:ascii="宋体" w:hAnsi="宋体"/>
          <w:sz w:val="24"/>
          <w:szCs w:val="21"/>
        </w:rPr>
      </w:pPr>
      <w:r>
        <w:rPr>
          <w:rFonts w:hint="eastAsia" w:ascii="宋体" w:hAnsi="宋体"/>
          <w:sz w:val="24"/>
          <w:szCs w:val="21"/>
        </w:rPr>
        <w:t>我们有着完善的技术服务和专业的维护队伍，有一流的技术部门负责对客户进行全方位的技术支持和服务，从电话咨询、传真、邮件，到为客户维修更换产品服务，我们会以最快的速度响应客户的请求，处理客户产品使用过程中出现的各种问题和故障，以保证客户产品的正常运行。</w:t>
      </w:r>
    </w:p>
    <w:p w14:paraId="2BF01595">
      <w:pPr>
        <w:snapToGrid w:val="0"/>
        <w:spacing w:after="93" w:afterLines="30" w:line="360" w:lineRule="auto"/>
        <w:ind w:firstLine="420"/>
        <w:rPr>
          <w:rFonts w:ascii="宋体" w:hAnsi="宋体"/>
          <w:sz w:val="24"/>
          <w:szCs w:val="21"/>
        </w:rPr>
      </w:pPr>
      <w:r>
        <w:rPr>
          <w:rFonts w:ascii="宋体" w:hAnsi="宋体"/>
          <w:sz w:val="24"/>
          <w:szCs w:val="21"/>
        </w:rPr>
        <w:t>用户在请求提供服务支持时，应同时说明该服务请求的优先顺序：一般、严重或者紧急。</w:t>
      </w:r>
    </w:p>
    <w:p w14:paraId="45D7560B">
      <w:pPr>
        <w:spacing w:line="360" w:lineRule="auto"/>
        <w:ind w:firstLine="562" w:firstLineChars="200"/>
        <w:rPr>
          <w:rFonts w:ascii="宋体" w:hAnsi="宋体" w:cs="宋体"/>
          <w:b/>
          <w:sz w:val="28"/>
          <w:szCs w:val="28"/>
        </w:rPr>
      </w:pPr>
      <w:r>
        <w:rPr>
          <w:rFonts w:hint="eastAsia" w:ascii="宋体" w:hAnsi="宋体" w:cs="宋体"/>
          <w:b/>
          <w:sz w:val="28"/>
          <w:szCs w:val="28"/>
        </w:rPr>
        <w:t>A)</w:t>
      </w:r>
      <w:r>
        <w:rPr>
          <w:rFonts w:ascii="宋体" w:hAnsi="宋体" w:cs="宋体"/>
          <w:b/>
          <w:sz w:val="28"/>
          <w:szCs w:val="28"/>
        </w:rPr>
        <w:t>一般情况</w:t>
      </w:r>
    </w:p>
    <w:p w14:paraId="4A77B4E5">
      <w:pPr>
        <w:snapToGrid w:val="0"/>
        <w:spacing w:after="93" w:afterLines="30" w:line="360" w:lineRule="auto"/>
        <w:ind w:firstLine="420"/>
        <w:rPr>
          <w:rFonts w:ascii="宋体" w:hAnsi="宋体"/>
          <w:sz w:val="24"/>
          <w:szCs w:val="21"/>
        </w:rPr>
      </w:pPr>
      <w:r>
        <w:rPr>
          <w:rFonts w:ascii="宋体" w:hAnsi="宋体"/>
          <w:sz w:val="24"/>
          <w:szCs w:val="21"/>
        </w:rPr>
        <w:t>一般情况指：用户在系统使用过程中偶尔（非频繁）出现的问题，不影响实际使用；用户新增专题，有较宽裕的时间按计划进行设计和制作等情况。</w:t>
      </w:r>
    </w:p>
    <w:p w14:paraId="6788F4C9">
      <w:pPr>
        <w:snapToGrid w:val="0"/>
        <w:spacing w:after="93" w:afterLines="30" w:line="360" w:lineRule="auto"/>
        <w:ind w:firstLine="420"/>
        <w:rPr>
          <w:rFonts w:ascii="宋体" w:hAnsi="宋体"/>
          <w:sz w:val="24"/>
          <w:szCs w:val="21"/>
        </w:rPr>
      </w:pPr>
      <w:r>
        <w:rPr>
          <w:rFonts w:ascii="宋体" w:hAnsi="宋体"/>
          <w:sz w:val="24"/>
          <w:szCs w:val="21"/>
        </w:rPr>
        <w:t>收到以上服务请求后2小时内回复，确定采用何种方式提供服务，并给出具体的服务计划及安排。如需现场服务，支持人员将于双方协商彼此方便的时间抵达服务地点，提供现场服务支持</w:t>
      </w:r>
      <w:r>
        <w:rPr>
          <w:rFonts w:hint="eastAsia" w:ascii="宋体" w:hAnsi="宋体"/>
          <w:sz w:val="24"/>
          <w:szCs w:val="21"/>
        </w:rPr>
        <w:t>，直接排除故障。</w:t>
      </w:r>
    </w:p>
    <w:p w14:paraId="148A3B9A">
      <w:pPr>
        <w:snapToGrid w:val="0"/>
        <w:spacing w:after="93" w:afterLines="30" w:line="360" w:lineRule="auto"/>
        <w:ind w:firstLine="420"/>
        <w:rPr>
          <w:rFonts w:ascii="宋体" w:hAnsi="宋体"/>
          <w:sz w:val="24"/>
          <w:szCs w:val="21"/>
        </w:rPr>
      </w:pPr>
      <w:r>
        <w:rPr>
          <w:rFonts w:ascii="宋体" w:hAnsi="宋体"/>
          <w:sz w:val="24"/>
          <w:szCs w:val="21"/>
        </w:rPr>
        <w:t>一般情况为8小时内完成。</w:t>
      </w:r>
    </w:p>
    <w:p w14:paraId="28E74E9E">
      <w:pPr>
        <w:spacing w:line="360" w:lineRule="auto"/>
        <w:ind w:firstLine="562" w:firstLineChars="200"/>
        <w:rPr>
          <w:rFonts w:ascii="宋体" w:hAnsi="宋体" w:cs="宋体"/>
          <w:b/>
          <w:sz w:val="28"/>
          <w:szCs w:val="28"/>
        </w:rPr>
      </w:pPr>
      <w:r>
        <w:rPr>
          <w:rFonts w:hint="eastAsia" w:ascii="宋体" w:hAnsi="宋体" w:cs="宋体"/>
          <w:b/>
          <w:sz w:val="28"/>
          <w:szCs w:val="28"/>
        </w:rPr>
        <w:t>B)</w:t>
      </w:r>
      <w:r>
        <w:rPr>
          <w:rFonts w:ascii="宋体" w:hAnsi="宋体" w:cs="宋体"/>
          <w:b/>
          <w:sz w:val="28"/>
          <w:szCs w:val="28"/>
        </w:rPr>
        <w:t>严重情况</w:t>
      </w:r>
    </w:p>
    <w:p w14:paraId="48FE2237">
      <w:pPr>
        <w:snapToGrid w:val="0"/>
        <w:spacing w:after="93" w:afterLines="30" w:line="360" w:lineRule="auto"/>
        <w:ind w:firstLine="420"/>
        <w:rPr>
          <w:rFonts w:ascii="宋体" w:hAnsi="宋体"/>
          <w:sz w:val="24"/>
          <w:szCs w:val="21"/>
        </w:rPr>
      </w:pPr>
      <w:r>
        <w:rPr>
          <w:rFonts w:ascii="宋体" w:hAnsi="宋体"/>
          <w:sz w:val="24"/>
          <w:szCs w:val="21"/>
        </w:rPr>
        <w:t>严重情况指：用户系统经常性出现的问题，影响业务使用；用户方突发任务，时间较紧，必须于规定时间内完成等情况。</w:t>
      </w:r>
    </w:p>
    <w:p w14:paraId="794ADACE">
      <w:pPr>
        <w:snapToGrid w:val="0"/>
        <w:spacing w:after="93" w:afterLines="30" w:line="360" w:lineRule="auto"/>
        <w:ind w:firstLine="420"/>
        <w:rPr>
          <w:rFonts w:ascii="宋体" w:hAnsi="宋体"/>
          <w:sz w:val="24"/>
          <w:szCs w:val="21"/>
        </w:rPr>
      </w:pPr>
      <w:r>
        <w:rPr>
          <w:rFonts w:ascii="宋体" w:hAnsi="宋体"/>
          <w:sz w:val="24"/>
          <w:szCs w:val="21"/>
        </w:rPr>
        <w:t>收到以上服务请求时立即处理用户的服务请求，确定采用的服务方式并给出具体的服务计划及安排。如需现场服务，在收到服务请求后</w:t>
      </w:r>
      <w:r>
        <w:rPr>
          <w:rFonts w:hint="eastAsia" w:ascii="宋体" w:hAnsi="宋体"/>
          <w:sz w:val="24"/>
          <w:szCs w:val="21"/>
        </w:rPr>
        <w:t>1</w:t>
      </w:r>
      <w:r>
        <w:rPr>
          <w:rFonts w:ascii="宋体" w:hAnsi="宋体"/>
          <w:sz w:val="24"/>
          <w:szCs w:val="21"/>
        </w:rPr>
        <w:t>个小时内，支持人员将从距离用户最近的</w:t>
      </w:r>
      <w:r>
        <w:rPr>
          <w:rFonts w:hint="eastAsia" w:ascii="宋体" w:hAnsi="宋体"/>
          <w:sz w:val="24"/>
          <w:szCs w:val="21"/>
        </w:rPr>
        <w:t>地方</w:t>
      </w:r>
      <w:r>
        <w:rPr>
          <w:rFonts w:ascii="宋体" w:hAnsi="宋体"/>
          <w:sz w:val="24"/>
          <w:szCs w:val="21"/>
        </w:rPr>
        <w:t>出发，以提供现场技术支持</w:t>
      </w:r>
      <w:r>
        <w:rPr>
          <w:rFonts w:hint="eastAsia" w:ascii="宋体" w:hAnsi="宋体"/>
          <w:sz w:val="24"/>
          <w:szCs w:val="21"/>
        </w:rPr>
        <w:t>，直接排除故障。</w:t>
      </w:r>
    </w:p>
    <w:p w14:paraId="7E566C38">
      <w:pPr>
        <w:snapToGrid w:val="0"/>
        <w:spacing w:after="93" w:afterLines="30" w:line="360" w:lineRule="auto"/>
        <w:ind w:firstLine="420"/>
        <w:rPr>
          <w:rFonts w:ascii="宋体" w:hAnsi="宋体"/>
          <w:sz w:val="24"/>
          <w:szCs w:val="21"/>
        </w:rPr>
      </w:pPr>
      <w:r>
        <w:rPr>
          <w:rFonts w:ascii="宋体" w:hAnsi="宋体"/>
          <w:sz w:val="24"/>
          <w:szCs w:val="21"/>
        </w:rPr>
        <w:t>严重情况</w:t>
      </w:r>
      <w:r>
        <w:rPr>
          <w:rFonts w:hint="eastAsia" w:ascii="宋体" w:hAnsi="宋体"/>
          <w:sz w:val="24"/>
          <w:szCs w:val="21"/>
        </w:rPr>
        <w:t>在</w:t>
      </w:r>
      <w:r>
        <w:rPr>
          <w:rFonts w:ascii="宋体" w:hAnsi="宋体"/>
          <w:sz w:val="24"/>
          <w:szCs w:val="21"/>
        </w:rPr>
        <w:t>4个小时内完成</w:t>
      </w:r>
      <w:r>
        <w:rPr>
          <w:rFonts w:hint="eastAsia" w:ascii="宋体" w:hAnsi="宋体"/>
          <w:sz w:val="24"/>
          <w:szCs w:val="21"/>
        </w:rPr>
        <w:t>。</w:t>
      </w:r>
    </w:p>
    <w:p w14:paraId="265B2D02">
      <w:pPr>
        <w:spacing w:line="360" w:lineRule="auto"/>
        <w:ind w:firstLine="562" w:firstLineChars="200"/>
        <w:rPr>
          <w:rFonts w:ascii="宋体" w:hAnsi="宋体" w:cs="宋体"/>
          <w:b/>
          <w:sz w:val="28"/>
          <w:szCs w:val="28"/>
        </w:rPr>
      </w:pPr>
      <w:r>
        <w:rPr>
          <w:rFonts w:hint="eastAsia" w:ascii="宋体" w:hAnsi="宋体" w:cs="宋体"/>
          <w:b/>
          <w:sz w:val="28"/>
          <w:szCs w:val="28"/>
        </w:rPr>
        <w:t>C)</w:t>
      </w:r>
      <w:r>
        <w:rPr>
          <w:rFonts w:ascii="宋体" w:hAnsi="宋体" w:cs="宋体"/>
          <w:b/>
          <w:sz w:val="28"/>
          <w:szCs w:val="28"/>
        </w:rPr>
        <w:t>紧急情况</w:t>
      </w:r>
    </w:p>
    <w:p w14:paraId="71F7B55B">
      <w:pPr>
        <w:snapToGrid w:val="0"/>
        <w:spacing w:after="93" w:afterLines="30" w:line="360" w:lineRule="auto"/>
        <w:ind w:firstLine="420"/>
        <w:rPr>
          <w:rFonts w:ascii="宋体" w:hAnsi="宋体"/>
          <w:sz w:val="24"/>
          <w:szCs w:val="21"/>
        </w:rPr>
      </w:pPr>
      <w:r>
        <w:rPr>
          <w:rFonts w:ascii="宋体" w:hAnsi="宋体"/>
          <w:sz w:val="24"/>
          <w:szCs w:val="21"/>
        </w:rPr>
        <w:t>紧急情况指：用户系统不可用，业务中断以及特殊情况。</w:t>
      </w:r>
    </w:p>
    <w:p w14:paraId="2DB191B1">
      <w:pPr>
        <w:snapToGrid w:val="0"/>
        <w:spacing w:after="93" w:afterLines="30" w:line="360" w:lineRule="auto"/>
        <w:ind w:firstLine="420"/>
        <w:rPr>
          <w:rFonts w:ascii="宋体" w:hAnsi="宋体"/>
          <w:sz w:val="24"/>
          <w:szCs w:val="21"/>
        </w:rPr>
      </w:pPr>
      <w:r>
        <w:rPr>
          <w:rFonts w:ascii="宋体" w:hAnsi="宋体"/>
          <w:sz w:val="24"/>
          <w:szCs w:val="21"/>
        </w:rPr>
        <w:t>收到</w:t>
      </w:r>
      <w:bookmarkStart w:id="60" w:name="_GoBack"/>
      <w:bookmarkEnd w:id="60"/>
      <w:r>
        <w:rPr>
          <w:rFonts w:ascii="宋体" w:hAnsi="宋体"/>
          <w:sz w:val="24"/>
          <w:szCs w:val="21"/>
        </w:rPr>
        <w:t>以上服务请求时立即处理用户的服务请求，确定采用的服务方式并给出具体的服务计划及安排。</w:t>
      </w:r>
    </w:p>
    <w:p w14:paraId="66DF44F5">
      <w:pPr>
        <w:snapToGrid w:val="0"/>
        <w:spacing w:after="93" w:afterLines="30" w:line="360" w:lineRule="auto"/>
        <w:ind w:firstLine="420"/>
        <w:rPr>
          <w:rFonts w:ascii="宋体" w:hAnsi="宋体"/>
          <w:sz w:val="24"/>
          <w:szCs w:val="21"/>
        </w:rPr>
      </w:pPr>
      <w:r>
        <w:rPr>
          <w:rFonts w:ascii="宋体" w:hAnsi="宋体"/>
          <w:sz w:val="24"/>
          <w:szCs w:val="21"/>
        </w:rPr>
        <w:t>如需现场服务，在收到服务请求后，</w:t>
      </w:r>
      <w:r>
        <w:rPr>
          <w:rFonts w:hint="eastAsia" w:ascii="宋体" w:hAnsi="宋体"/>
          <w:sz w:val="24"/>
          <w:szCs w:val="21"/>
        </w:rPr>
        <w:t>10分钟内响应，</w:t>
      </w:r>
      <w:r>
        <w:rPr>
          <w:rFonts w:ascii="宋体" w:hAnsi="宋体"/>
          <w:sz w:val="24"/>
          <w:szCs w:val="21"/>
        </w:rPr>
        <w:t>支持人员将从距离用户最近的</w:t>
      </w:r>
      <w:r>
        <w:rPr>
          <w:rFonts w:hint="eastAsia" w:ascii="宋体" w:hAnsi="宋体"/>
          <w:sz w:val="24"/>
          <w:szCs w:val="21"/>
        </w:rPr>
        <w:t>地方</w:t>
      </w:r>
      <w:r>
        <w:rPr>
          <w:rFonts w:ascii="宋体" w:hAnsi="宋体"/>
          <w:sz w:val="24"/>
          <w:szCs w:val="21"/>
        </w:rPr>
        <w:t>出发</w:t>
      </w:r>
      <w:r>
        <w:rPr>
          <w:rFonts w:hint="eastAsia" w:ascii="宋体" w:hAnsi="宋体"/>
          <w:sz w:val="24"/>
          <w:szCs w:val="21"/>
        </w:rPr>
        <w:t>以最快的时间到达，</w:t>
      </w:r>
      <w:r>
        <w:rPr>
          <w:rFonts w:ascii="宋体" w:hAnsi="宋体"/>
          <w:sz w:val="24"/>
          <w:szCs w:val="21"/>
        </w:rPr>
        <w:t>提供现场技术支持。</w:t>
      </w:r>
    </w:p>
    <w:p w14:paraId="2862597B">
      <w:pPr>
        <w:snapToGrid w:val="0"/>
        <w:spacing w:after="93" w:afterLines="30" w:line="360" w:lineRule="auto"/>
        <w:ind w:firstLine="420"/>
        <w:rPr>
          <w:rFonts w:ascii="宋体" w:hAnsi="宋体"/>
          <w:sz w:val="24"/>
          <w:szCs w:val="21"/>
        </w:rPr>
      </w:pPr>
      <w:r>
        <w:rPr>
          <w:rFonts w:ascii="宋体" w:hAnsi="宋体"/>
          <w:sz w:val="24"/>
          <w:szCs w:val="21"/>
        </w:rPr>
        <w:t>紧急情况应当在到达现场处理后2个小时内完成</w:t>
      </w:r>
      <w:r>
        <w:rPr>
          <w:rFonts w:hint="eastAsia" w:ascii="宋体" w:hAnsi="宋体"/>
          <w:sz w:val="24"/>
          <w:szCs w:val="21"/>
        </w:rPr>
        <w:t>。</w:t>
      </w:r>
    </w:p>
    <w:p w14:paraId="2D5B9893">
      <w:pPr>
        <w:snapToGrid w:val="0"/>
        <w:spacing w:after="93" w:afterLines="30" w:line="360" w:lineRule="auto"/>
        <w:ind w:firstLine="420"/>
        <w:rPr>
          <w:rFonts w:ascii="宋体" w:hAnsi="宋体"/>
          <w:sz w:val="24"/>
          <w:szCs w:val="21"/>
        </w:rPr>
      </w:pPr>
      <w:r>
        <w:rPr>
          <w:rFonts w:ascii="宋体" w:hAnsi="宋体"/>
          <w:sz w:val="24"/>
          <w:szCs w:val="21"/>
        </w:rPr>
        <w:t>如在规定时间内不能解决问题，将问题等级提升，上报</w:t>
      </w:r>
      <w:r>
        <w:rPr>
          <w:rFonts w:hint="eastAsia" w:ascii="宋体" w:hAnsi="宋体"/>
          <w:sz w:val="24"/>
          <w:szCs w:val="21"/>
        </w:rPr>
        <w:t>公司</w:t>
      </w:r>
      <w:r>
        <w:rPr>
          <w:rFonts w:ascii="宋体" w:hAnsi="宋体"/>
          <w:sz w:val="24"/>
          <w:szCs w:val="21"/>
        </w:rPr>
        <w:t>部门经理及总经理</w:t>
      </w:r>
      <w:r>
        <w:rPr>
          <w:rFonts w:hint="eastAsia" w:ascii="宋体" w:hAnsi="宋体"/>
          <w:sz w:val="24"/>
          <w:szCs w:val="21"/>
        </w:rPr>
        <w:t>，并调动各种资源，直至解决问题，处理问题期间，与用户商定故障期间的应急方案，包括提供备用件应急等措施。</w:t>
      </w:r>
    </w:p>
    <w:p w14:paraId="45A50B26">
      <w:pPr>
        <w:spacing w:line="480" w:lineRule="exact"/>
        <w:ind w:firstLine="562" w:firstLineChars="200"/>
        <w:rPr>
          <w:rFonts w:ascii="宋体" w:hAnsi="宋体" w:cs="宋体"/>
          <w:b/>
          <w:sz w:val="28"/>
          <w:szCs w:val="28"/>
        </w:rPr>
      </w:pPr>
      <w:r>
        <w:rPr>
          <w:rFonts w:hint="eastAsia" w:ascii="宋体" w:hAnsi="宋体" w:cs="宋体"/>
          <w:b/>
          <w:sz w:val="28"/>
          <w:szCs w:val="28"/>
        </w:rPr>
        <w:t>D)  故障处理服务流程</w:t>
      </w:r>
    </w:p>
    <w:p w14:paraId="450F0FD9">
      <w:pPr>
        <w:spacing w:line="480" w:lineRule="exact"/>
        <w:ind w:firstLine="562" w:firstLineChars="200"/>
        <w:rPr>
          <w:rFonts w:ascii="宋体" w:hAnsi="宋体"/>
          <w:b/>
          <w:sz w:val="28"/>
          <w:szCs w:val="28"/>
        </w:rPr>
      </w:pPr>
    </w:p>
    <w:p w14:paraId="1413312F">
      <w:pPr>
        <w:spacing w:line="480" w:lineRule="exact"/>
        <w:ind w:firstLine="562" w:firstLineChars="200"/>
        <w:rPr>
          <w:rFonts w:ascii="宋体" w:hAnsi="宋体"/>
          <w:b/>
          <w:sz w:val="28"/>
          <w:szCs w:val="28"/>
        </w:rPr>
      </w:pPr>
    </w:p>
    <w:p w14:paraId="253057E3">
      <w:pPr>
        <w:spacing w:line="360" w:lineRule="auto"/>
        <w:rPr>
          <w:rFonts w:ascii="宋体" w:hAnsi="宋体"/>
          <w:szCs w:val="20"/>
          <w:highlight w:val="yellow"/>
        </w:rPr>
      </w:pPr>
      <w:r>
        <w:rPr>
          <w:rFonts w:ascii="宋体" w:hAnsi="宋体" w:cs="宋体"/>
          <w:sz w:val="24"/>
        </w:rPr>
        <w:drawing>
          <wp:inline distT="0" distB="0" distL="114300" distR="114300">
            <wp:extent cx="5278120" cy="6348095"/>
            <wp:effectExtent l="0" t="0" r="5080" b="0"/>
            <wp:docPr id="124" name="图片 12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图片 124" descr="IMG_256"/>
                    <pic:cNvPicPr>
                      <a:picLocks noChangeAspect="1"/>
                    </pic:cNvPicPr>
                  </pic:nvPicPr>
                  <pic:blipFill>
                    <a:blip r:embed="rId8"/>
                    <a:stretch>
                      <a:fillRect/>
                    </a:stretch>
                  </pic:blipFill>
                  <pic:spPr>
                    <a:xfrm>
                      <a:off x="0" y="0"/>
                      <a:ext cx="5278120" cy="6348491"/>
                    </a:xfrm>
                    <a:prstGeom prst="rect">
                      <a:avLst/>
                    </a:prstGeom>
                    <a:noFill/>
                    <a:ln w="9525">
                      <a:noFill/>
                    </a:ln>
                  </pic:spPr>
                </pic:pic>
              </a:graphicData>
            </a:graphic>
          </wp:inline>
        </w:drawing>
      </w:r>
    </w:p>
    <w:p w14:paraId="76E11072">
      <w:pPr>
        <w:widowControl/>
        <w:rPr>
          <w:rFonts w:ascii="宋体" w:hAnsi="宋体"/>
          <w:szCs w:val="20"/>
        </w:rPr>
      </w:pPr>
      <w:r>
        <w:rPr>
          <w:rFonts w:ascii="宋体" w:hAnsi="宋体"/>
          <w:szCs w:val="20"/>
        </w:rPr>
        <w:br w:type="page"/>
      </w:r>
    </w:p>
    <w:p w14:paraId="4D0983FD">
      <w:pPr>
        <w:spacing w:line="480" w:lineRule="exact"/>
        <w:ind w:firstLine="551" w:firstLineChars="196"/>
        <w:rPr>
          <w:rFonts w:ascii="宋体" w:hAnsi="宋体"/>
          <w:b/>
          <w:sz w:val="28"/>
          <w:szCs w:val="28"/>
        </w:rPr>
      </w:pPr>
      <w:bookmarkStart w:id="21" w:name="_Toc18387"/>
      <w:bookmarkStart w:id="22" w:name="_Toc425173492"/>
      <w:r>
        <w:rPr>
          <w:rFonts w:hint="eastAsia" w:ascii="宋体" w:hAnsi="宋体"/>
          <w:b/>
          <w:sz w:val="28"/>
          <w:szCs w:val="28"/>
        </w:rPr>
        <w:t>E)设备维修流程</w:t>
      </w:r>
    </w:p>
    <w:p w14:paraId="6AC1EA64">
      <w:pPr>
        <w:spacing w:line="480" w:lineRule="exact"/>
        <w:ind w:firstLine="551" w:firstLineChars="196"/>
        <w:rPr>
          <w:rFonts w:ascii="宋体" w:hAnsi="宋体"/>
          <w:b/>
          <w:sz w:val="28"/>
          <w:szCs w:val="28"/>
        </w:rPr>
      </w:pPr>
    </w:p>
    <w:p w14:paraId="588F0113">
      <w:pPr>
        <w:rPr>
          <w:rFonts w:ascii="宋体" w:hAnsi="宋体"/>
          <w:szCs w:val="20"/>
        </w:rPr>
      </w:pPr>
      <w:r>
        <w:rPr>
          <w:rFonts w:ascii="宋体" w:hAnsi="宋体" w:cs="宋体"/>
          <w:sz w:val="28"/>
          <w:szCs w:val="28"/>
        </w:rPr>
        <w:drawing>
          <wp:inline distT="0" distB="0" distL="0" distR="0">
            <wp:extent cx="4572000" cy="5953125"/>
            <wp:effectExtent l="0" t="0" r="1270" b="6985"/>
            <wp:docPr id="125" name="图片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图片 12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4572000" cy="5953125"/>
                    </a:xfrm>
                    <a:prstGeom prst="rect">
                      <a:avLst/>
                    </a:prstGeom>
                    <a:noFill/>
                    <a:ln>
                      <a:noFill/>
                    </a:ln>
                  </pic:spPr>
                </pic:pic>
              </a:graphicData>
            </a:graphic>
          </wp:inline>
        </w:drawing>
      </w:r>
    </w:p>
    <w:p w14:paraId="70D4D952">
      <w:pPr>
        <w:widowControl/>
        <w:rPr>
          <w:rFonts w:ascii="宋体" w:hAnsi="宋体"/>
          <w:szCs w:val="20"/>
        </w:rPr>
      </w:pPr>
      <w:r>
        <w:rPr>
          <w:rFonts w:ascii="宋体" w:hAnsi="宋体"/>
          <w:szCs w:val="20"/>
        </w:rPr>
        <w:br w:type="page"/>
      </w:r>
    </w:p>
    <w:bookmarkEnd w:id="21"/>
    <w:bookmarkEnd w:id="22"/>
    <w:p w14:paraId="66864ACD">
      <w:pPr>
        <w:pStyle w:val="4"/>
        <w:numPr>
          <w:ilvl w:val="0"/>
          <w:numId w:val="21"/>
        </w:numPr>
        <w:rPr>
          <w:rFonts w:ascii="楷体" w:hAnsi="楷体" w:eastAsia="楷体"/>
        </w:rPr>
      </w:pPr>
      <w:bookmarkStart w:id="23" w:name="_Toc420401633"/>
      <w:bookmarkStart w:id="24" w:name="_Toc425173493"/>
      <w:bookmarkStart w:id="25" w:name="_Toc13144"/>
      <w:bookmarkStart w:id="26" w:name="_Toc11262405"/>
      <w:bookmarkStart w:id="27" w:name="_Toc108103358"/>
      <w:r>
        <w:rPr>
          <w:rFonts w:hint="eastAsia" w:ascii="楷体" w:hAnsi="楷体" w:eastAsia="楷体"/>
        </w:rPr>
        <w:t>巡视制度</w:t>
      </w:r>
      <w:bookmarkEnd w:id="23"/>
      <w:bookmarkEnd w:id="24"/>
      <w:bookmarkEnd w:id="25"/>
      <w:bookmarkEnd w:id="26"/>
      <w:bookmarkEnd w:id="27"/>
    </w:p>
    <w:p w14:paraId="61166654">
      <w:pPr>
        <w:snapToGrid w:val="0"/>
        <w:spacing w:after="93" w:afterLines="30" w:line="360" w:lineRule="auto"/>
        <w:ind w:firstLine="420"/>
        <w:rPr>
          <w:rFonts w:ascii="宋体" w:hAnsi="宋体"/>
          <w:sz w:val="24"/>
          <w:szCs w:val="21"/>
        </w:rPr>
      </w:pPr>
      <w:r>
        <w:rPr>
          <w:rFonts w:hint="eastAsia" w:ascii="宋体" w:hAnsi="宋体"/>
          <w:sz w:val="24"/>
          <w:szCs w:val="21"/>
        </w:rPr>
        <w:t>在保修期内，我方负责提供技术熟练维修人员和维修材料，根据实际情况，每个月或每个季度做一次系统全部巡视并做相应的维护保养。</w:t>
      </w:r>
    </w:p>
    <w:p w14:paraId="5805AD21">
      <w:pPr>
        <w:snapToGrid w:val="0"/>
        <w:spacing w:after="93" w:afterLines="30" w:line="360" w:lineRule="auto"/>
        <w:ind w:firstLine="420"/>
        <w:rPr>
          <w:rFonts w:ascii="宋体" w:hAnsi="宋体"/>
          <w:sz w:val="24"/>
          <w:szCs w:val="21"/>
        </w:rPr>
      </w:pPr>
      <w:r>
        <w:rPr>
          <w:rFonts w:hint="eastAsia" w:ascii="宋体" w:hAnsi="宋体"/>
          <w:sz w:val="24"/>
          <w:szCs w:val="21"/>
        </w:rPr>
        <w:t>维护保养事项应包括但不限于以下的项目：</w:t>
      </w:r>
    </w:p>
    <w:p w14:paraId="63E8BFE5">
      <w:pPr>
        <w:snapToGrid w:val="0"/>
        <w:spacing w:after="93" w:afterLines="30" w:line="360" w:lineRule="auto"/>
        <w:ind w:firstLine="420"/>
        <w:rPr>
          <w:rFonts w:ascii="宋体" w:hAnsi="宋体"/>
          <w:sz w:val="24"/>
          <w:szCs w:val="21"/>
        </w:rPr>
      </w:pPr>
      <w:r>
        <w:rPr>
          <w:rFonts w:hint="eastAsia" w:ascii="宋体" w:hAnsi="宋体"/>
          <w:sz w:val="24"/>
          <w:szCs w:val="21"/>
        </w:rPr>
        <w:t>1)为保持系统的正常运作，对设备进行维修或更换的工作，包括：提供材料、清理物料及劳务等。</w:t>
      </w:r>
    </w:p>
    <w:p w14:paraId="18D0A693">
      <w:pPr>
        <w:snapToGrid w:val="0"/>
        <w:spacing w:after="93" w:afterLines="30" w:line="360" w:lineRule="auto"/>
        <w:ind w:firstLine="420"/>
        <w:rPr>
          <w:rFonts w:ascii="宋体" w:hAnsi="宋体"/>
          <w:sz w:val="24"/>
          <w:szCs w:val="21"/>
        </w:rPr>
      </w:pPr>
      <w:r>
        <w:rPr>
          <w:rFonts w:hint="eastAsia" w:ascii="宋体" w:hAnsi="宋体"/>
          <w:sz w:val="24"/>
          <w:szCs w:val="21"/>
        </w:rPr>
        <w:t>2)提供维修保养记录书，并将系统的运行状态信息、维护信息自动送入网络系统中，为方便下次维护提供信息资源。</w:t>
      </w:r>
    </w:p>
    <w:p w14:paraId="784F4E02">
      <w:pPr>
        <w:snapToGrid w:val="0"/>
        <w:spacing w:after="93" w:afterLines="30" w:line="360" w:lineRule="auto"/>
        <w:ind w:firstLine="420"/>
        <w:rPr>
          <w:rFonts w:ascii="宋体" w:hAnsi="宋体"/>
          <w:sz w:val="24"/>
          <w:szCs w:val="21"/>
        </w:rPr>
      </w:pPr>
      <w:r>
        <w:rPr>
          <w:rFonts w:hint="eastAsia" w:ascii="宋体" w:hAnsi="宋体"/>
          <w:sz w:val="24"/>
          <w:szCs w:val="21"/>
        </w:rPr>
        <w:t>3)为保持系统的正常运作，对设备进行清洁、维修或更换的工作，包括：提供材料、清理物料及劳务等。</w:t>
      </w:r>
    </w:p>
    <w:p w14:paraId="240D77DF">
      <w:pPr>
        <w:snapToGrid w:val="0"/>
        <w:spacing w:after="93" w:afterLines="30" w:line="360" w:lineRule="auto"/>
        <w:ind w:firstLine="420"/>
        <w:rPr>
          <w:rFonts w:ascii="宋体" w:hAnsi="宋体"/>
          <w:sz w:val="24"/>
          <w:szCs w:val="21"/>
        </w:rPr>
      </w:pPr>
      <w:r>
        <w:rPr>
          <w:rFonts w:hint="eastAsia" w:ascii="宋体" w:hAnsi="宋体"/>
          <w:sz w:val="24"/>
          <w:szCs w:val="21"/>
        </w:rPr>
        <w:t>4)按照以下要求安排定期维护及检查：</w:t>
      </w:r>
    </w:p>
    <w:p w14:paraId="6A9E7DB3">
      <w:pPr>
        <w:snapToGrid w:val="0"/>
        <w:spacing w:after="93" w:afterLines="30" w:line="360" w:lineRule="auto"/>
        <w:ind w:firstLine="420"/>
        <w:rPr>
          <w:rFonts w:ascii="宋体" w:hAnsi="宋体"/>
          <w:sz w:val="24"/>
          <w:szCs w:val="21"/>
        </w:rPr>
      </w:pPr>
      <w:r>
        <w:rPr>
          <w:rFonts w:hint="eastAsia" w:ascii="宋体" w:hAnsi="宋体"/>
          <w:sz w:val="24"/>
          <w:szCs w:val="21"/>
        </w:rPr>
        <w:t>对所有系统设备进行例行检查；</w:t>
      </w:r>
    </w:p>
    <w:p w14:paraId="50790A6B">
      <w:pPr>
        <w:snapToGrid w:val="0"/>
        <w:spacing w:after="93" w:afterLines="30" w:line="360" w:lineRule="auto"/>
        <w:ind w:firstLine="420"/>
        <w:rPr>
          <w:rFonts w:ascii="宋体" w:hAnsi="宋体"/>
          <w:sz w:val="24"/>
          <w:szCs w:val="21"/>
        </w:rPr>
      </w:pPr>
      <w:r>
        <w:rPr>
          <w:rFonts w:hint="eastAsia" w:ascii="宋体" w:hAnsi="宋体"/>
          <w:sz w:val="24"/>
          <w:szCs w:val="21"/>
        </w:rPr>
        <w:t>清理主要设备；</w:t>
      </w:r>
    </w:p>
    <w:p w14:paraId="4EB35F54">
      <w:pPr>
        <w:snapToGrid w:val="0"/>
        <w:spacing w:after="93" w:afterLines="30" w:line="360" w:lineRule="auto"/>
        <w:ind w:firstLine="420"/>
        <w:rPr>
          <w:rFonts w:ascii="宋体" w:hAnsi="宋体"/>
          <w:sz w:val="24"/>
          <w:szCs w:val="21"/>
        </w:rPr>
      </w:pPr>
      <w:r>
        <w:rPr>
          <w:rFonts w:hint="eastAsia" w:ascii="宋体" w:hAnsi="宋体"/>
          <w:sz w:val="24"/>
          <w:szCs w:val="21"/>
        </w:rPr>
        <w:t>调试所有设备；</w:t>
      </w:r>
    </w:p>
    <w:p w14:paraId="1FCF33AB">
      <w:pPr>
        <w:snapToGrid w:val="0"/>
        <w:spacing w:after="93" w:afterLines="30" w:line="360" w:lineRule="auto"/>
        <w:ind w:firstLine="420"/>
        <w:rPr>
          <w:rFonts w:ascii="宋体" w:hAnsi="宋体"/>
          <w:sz w:val="24"/>
          <w:szCs w:val="21"/>
        </w:rPr>
      </w:pPr>
      <w:r>
        <w:rPr>
          <w:rFonts w:hint="eastAsia" w:ascii="宋体" w:hAnsi="宋体"/>
          <w:sz w:val="24"/>
          <w:szCs w:val="21"/>
        </w:rPr>
        <w:t>替换所有不正常的设备。</w:t>
      </w:r>
    </w:p>
    <w:p w14:paraId="732B6622">
      <w:pPr>
        <w:snapToGrid w:val="0"/>
        <w:spacing w:after="93" w:afterLines="30" w:line="360" w:lineRule="auto"/>
        <w:ind w:firstLine="420"/>
        <w:rPr>
          <w:rFonts w:ascii="宋体" w:hAnsi="宋体"/>
          <w:sz w:val="24"/>
          <w:szCs w:val="21"/>
        </w:rPr>
      </w:pPr>
      <w:r>
        <w:rPr>
          <w:rFonts w:hint="eastAsia" w:ascii="宋体" w:hAnsi="宋体"/>
          <w:sz w:val="24"/>
          <w:szCs w:val="21"/>
        </w:rPr>
        <w:t>5）巡视期间的相关注意事项</w:t>
      </w:r>
    </w:p>
    <w:p w14:paraId="772BF035">
      <w:pPr>
        <w:snapToGrid w:val="0"/>
        <w:spacing w:after="93" w:afterLines="30" w:line="360" w:lineRule="auto"/>
        <w:ind w:firstLine="420"/>
        <w:rPr>
          <w:rFonts w:ascii="宋体" w:hAnsi="宋体"/>
          <w:sz w:val="24"/>
          <w:szCs w:val="21"/>
        </w:rPr>
      </w:pPr>
      <w:r>
        <w:rPr>
          <w:rFonts w:hint="eastAsia" w:ascii="宋体" w:hAnsi="宋体"/>
          <w:sz w:val="24"/>
          <w:szCs w:val="21"/>
        </w:rPr>
        <w:t>1、巡视期间及时发现异常情况，并报告给用户，以免发生状况影响用户的正常使用；</w:t>
      </w:r>
    </w:p>
    <w:p w14:paraId="0348FF62">
      <w:pPr>
        <w:snapToGrid w:val="0"/>
        <w:spacing w:after="93" w:afterLines="30" w:line="360" w:lineRule="auto"/>
        <w:ind w:firstLine="420"/>
        <w:rPr>
          <w:rFonts w:ascii="宋体" w:hAnsi="宋体"/>
          <w:sz w:val="24"/>
          <w:szCs w:val="21"/>
        </w:rPr>
      </w:pPr>
      <w:r>
        <w:rPr>
          <w:rFonts w:hint="eastAsia" w:ascii="宋体" w:hAnsi="宋体"/>
          <w:sz w:val="24"/>
          <w:szCs w:val="21"/>
        </w:rPr>
        <w:t>2、巡视期间，及时清理各基础设施和设备，尤其是监控设备镜头等，保证其干净，从而不影响其使用效果；</w:t>
      </w:r>
    </w:p>
    <w:p w14:paraId="60DC906B">
      <w:pPr>
        <w:snapToGrid w:val="0"/>
        <w:spacing w:after="93" w:afterLines="30" w:line="360" w:lineRule="auto"/>
        <w:ind w:firstLine="420"/>
        <w:rPr>
          <w:rFonts w:ascii="宋体" w:hAnsi="宋体"/>
          <w:sz w:val="24"/>
          <w:szCs w:val="21"/>
        </w:rPr>
      </w:pPr>
      <w:r>
        <w:rPr>
          <w:rFonts w:hint="eastAsia" w:ascii="宋体" w:hAnsi="宋体"/>
          <w:sz w:val="24"/>
          <w:szCs w:val="21"/>
        </w:rPr>
        <w:t>3、巡视期间，清洁、维护保养、更换设备，应提前通知用户，得到不影响用户正常工作使用，可以进行工作时方可进行相关工作；</w:t>
      </w:r>
    </w:p>
    <w:p w14:paraId="6286F9EE">
      <w:pPr>
        <w:snapToGrid w:val="0"/>
        <w:spacing w:after="93" w:afterLines="30" w:line="360" w:lineRule="auto"/>
        <w:ind w:firstLine="420"/>
        <w:rPr>
          <w:rFonts w:ascii="宋体" w:hAnsi="宋体"/>
          <w:sz w:val="24"/>
          <w:szCs w:val="21"/>
        </w:rPr>
      </w:pPr>
      <w:r>
        <w:rPr>
          <w:rFonts w:hint="eastAsia" w:ascii="宋体" w:hAnsi="宋体"/>
          <w:sz w:val="24"/>
          <w:szCs w:val="21"/>
        </w:rPr>
        <w:t>4、其他未尽事项有现场工作作业时确定。</w:t>
      </w:r>
    </w:p>
    <w:p w14:paraId="0BED0223">
      <w:pPr>
        <w:pStyle w:val="4"/>
        <w:numPr>
          <w:ilvl w:val="0"/>
          <w:numId w:val="22"/>
        </w:numPr>
        <w:rPr>
          <w:rFonts w:ascii="楷体" w:hAnsi="楷体" w:eastAsia="楷体"/>
        </w:rPr>
      </w:pPr>
      <w:bookmarkStart w:id="28" w:name="_Toc11262406"/>
      <w:bookmarkStart w:id="29" w:name="_Toc420401634"/>
      <w:bookmarkStart w:id="30" w:name="_Toc425173494"/>
      <w:bookmarkStart w:id="31" w:name="_Toc1671"/>
      <w:bookmarkStart w:id="32" w:name="_Toc108103359"/>
      <w:r>
        <w:rPr>
          <w:rFonts w:hint="eastAsia" w:ascii="楷体" w:hAnsi="楷体" w:eastAsia="楷体"/>
        </w:rPr>
        <w:t>回访调查制度</w:t>
      </w:r>
      <w:bookmarkEnd w:id="28"/>
      <w:bookmarkEnd w:id="29"/>
      <w:bookmarkEnd w:id="30"/>
      <w:bookmarkEnd w:id="31"/>
      <w:bookmarkEnd w:id="32"/>
    </w:p>
    <w:p w14:paraId="71FBCDA6">
      <w:pPr>
        <w:snapToGrid w:val="0"/>
        <w:spacing w:after="93" w:afterLines="30" w:line="360" w:lineRule="auto"/>
        <w:ind w:firstLine="420"/>
        <w:rPr>
          <w:rFonts w:ascii="宋体" w:hAnsi="宋体"/>
          <w:sz w:val="24"/>
          <w:szCs w:val="21"/>
        </w:rPr>
      </w:pPr>
      <w:r>
        <w:rPr>
          <w:rFonts w:hint="eastAsia" w:ascii="宋体" w:hAnsi="宋体"/>
          <w:sz w:val="24"/>
          <w:szCs w:val="21"/>
        </w:rPr>
        <w:t>针对本项目的特殊性，我公司在工程竣工后会对本项目所涉及的系统配合售后服务人员做全面的回访调查，以加强对本项目系统的全面了解，了解系统的运行情况、系统稳定性情况、是否异常等，提前预防，将故障率降到了最低，从而使系统更好的运行。</w:t>
      </w:r>
    </w:p>
    <w:p w14:paraId="7D7CF5F5">
      <w:pPr>
        <w:pStyle w:val="4"/>
        <w:numPr>
          <w:ilvl w:val="0"/>
          <w:numId w:val="23"/>
        </w:numPr>
        <w:rPr>
          <w:rFonts w:ascii="楷体" w:hAnsi="楷体" w:eastAsia="楷体"/>
        </w:rPr>
      </w:pPr>
      <w:bookmarkStart w:id="33" w:name="_Toc14247"/>
      <w:bookmarkStart w:id="34" w:name="_Toc108103360"/>
      <w:r>
        <w:rPr>
          <w:rFonts w:hint="eastAsia" w:ascii="楷体" w:hAnsi="楷体" w:eastAsia="楷体"/>
        </w:rPr>
        <w:t>保外服务</w:t>
      </w:r>
      <w:bookmarkEnd w:id="33"/>
      <w:bookmarkEnd w:id="34"/>
    </w:p>
    <w:p w14:paraId="23EF510C">
      <w:pPr>
        <w:snapToGrid w:val="0"/>
        <w:spacing w:after="93" w:afterLines="30" w:line="360" w:lineRule="auto"/>
        <w:ind w:firstLine="420"/>
        <w:rPr>
          <w:rFonts w:ascii="宋体" w:hAnsi="宋体"/>
          <w:sz w:val="24"/>
          <w:szCs w:val="21"/>
        </w:rPr>
      </w:pPr>
      <w:r>
        <w:rPr>
          <w:rFonts w:hint="eastAsia" w:ascii="宋体" w:hAnsi="宋体"/>
          <w:sz w:val="24"/>
          <w:szCs w:val="21"/>
        </w:rPr>
        <w:t>质量保证期满后，我司收取合理的材料费、维修费和上门费。</w:t>
      </w:r>
    </w:p>
    <w:p w14:paraId="1703FB66">
      <w:pPr>
        <w:pStyle w:val="4"/>
        <w:numPr>
          <w:ilvl w:val="0"/>
          <w:numId w:val="24"/>
        </w:numPr>
        <w:rPr>
          <w:rFonts w:ascii="楷体" w:hAnsi="楷体" w:eastAsia="楷体"/>
        </w:rPr>
      </w:pPr>
      <w:bookmarkStart w:id="35" w:name="_Toc22257"/>
      <w:bookmarkStart w:id="36" w:name="_Toc108103361"/>
      <w:r>
        <w:rPr>
          <w:rFonts w:hint="eastAsia" w:ascii="楷体" w:hAnsi="楷体" w:eastAsia="楷体"/>
        </w:rPr>
        <w:t>备件服务</w:t>
      </w:r>
      <w:bookmarkEnd w:id="35"/>
      <w:bookmarkEnd w:id="36"/>
    </w:p>
    <w:p w14:paraId="3650B6AC">
      <w:pPr>
        <w:snapToGrid w:val="0"/>
        <w:spacing w:after="93" w:afterLines="30" w:line="360" w:lineRule="auto"/>
        <w:ind w:firstLine="420"/>
        <w:rPr>
          <w:rFonts w:ascii="宋体" w:hAnsi="宋体"/>
          <w:sz w:val="24"/>
          <w:szCs w:val="21"/>
        </w:rPr>
      </w:pPr>
      <w:r>
        <w:rPr>
          <w:rFonts w:hint="eastAsia" w:ascii="宋体" w:hAnsi="宋体"/>
          <w:sz w:val="24"/>
          <w:szCs w:val="21"/>
        </w:rPr>
        <w:t>为保证项目售后服务的快速响应，优地科技在北京设有备件仓库，提前准备好备机/备件来应对售后物料周转。</w:t>
      </w:r>
    </w:p>
    <w:p w14:paraId="1AC23A7F">
      <w:pPr>
        <w:pStyle w:val="4"/>
        <w:numPr>
          <w:ilvl w:val="0"/>
          <w:numId w:val="25"/>
        </w:numPr>
        <w:rPr>
          <w:rFonts w:ascii="楷体" w:hAnsi="楷体" w:eastAsia="楷体"/>
        </w:rPr>
      </w:pPr>
      <w:r>
        <w:rPr>
          <w:rFonts w:ascii="宋体" w:hAnsi="宋体" w:cs="宋体"/>
          <w:sz w:val="28"/>
          <w:szCs w:val="28"/>
        </w:rPr>
        <w:br w:type="page"/>
      </w:r>
      <w:bookmarkStart w:id="37" w:name="_Toc108103362"/>
      <w:r>
        <w:rPr>
          <w:rFonts w:hint="eastAsia" w:ascii="楷体" w:hAnsi="楷体" w:eastAsia="楷体"/>
        </w:rPr>
        <w:t>技术支持服务</w:t>
      </w:r>
      <w:bookmarkEnd w:id="37"/>
    </w:p>
    <w:p w14:paraId="48F42B36">
      <w:pPr>
        <w:spacing w:line="360" w:lineRule="auto"/>
        <w:ind w:firstLine="480" w:firstLineChars="200"/>
        <w:rPr>
          <w:rFonts w:ascii="宋体" w:hAnsi="宋体" w:cs="黑体"/>
          <w:sz w:val="24"/>
        </w:rPr>
      </w:pPr>
      <w:r>
        <w:rPr>
          <w:rFonts w:hint="eastAsia" w:ascii="宋体" w:hAnsi="宋体" w:cs="黑体"/>
          <w:sz w:val="24"/>
        </w:rPr>
        <w:t>1.我公司配备专职的售后服务队伍，由项目售后经理负责售后服务。售后服务工作已形成制度化、程序化、标准化。</w:t>
      </w:r>
    </w:p>
    <w:p w14:paraId="59B1B59C">
      <w:pPr>
        <w:spacing w:line="360" w:lineRule="auto"/>
        <w:ind w:firstLine="480" w:firstLineChars="200"/>
        <w:rPr>
          <w:rFonts w:ascii="宋体" w:hAnsi="宋体" w:cs="黑体"/>
          <w:sz w:val="24"/>
        </w:rPr>
      </w:pPr>
      <w:r>
        <w:rPr>
          <w:rFonts w:hint="eastAsia" w:ascii="宋体" w:hAnsi="宋体" w:cs="黑体"/>
          <w:sz w:val="24"/>
        </w:rPr>
        <w:t>2.对用户的函电设专人登记，当日做出答复。</w:t>
      </w:r>
    </w:p>
    <w:p w14:paraId="2822F2BB">
      <w:pPr>
        <w:spacing w:line="360" w:lineRule="auto"/>
        <w:ind w:firstLine="480" w:firstLineChars="200"/>
        <w:rPr>
          <w:rFonts w:ascii="宋体" w:hAnsi="宋体" w:cs="黑体"/>
          <w:sz w:val="24"/>
        </w:rPr>
      </w:pPr>
      <w:r>
        <w:rPr>
          <w:rFonts w:hint="eastAsia" w:ascii="宋体" w:hAnsi="宋体" w:cs="黑体"/>
          <w:sz w:val="24"/>
        </w:rPr>
        <w:t>3.对用户要求并必须现场处理的设备问题，24小时内到达现场，保证现场服务质量，服务人员必须携带信息反馈卡，工作完成后，用户签署意见。为约束服务人员，提高服务质量，服务人员出差回厂后，凭信息反馈卡，报销差旅费。</w:t>
      </w:r>
    </w:p>
    <w:p w14:paraId="6A18660E">
      <w:pPr>
        <w:spacing w:line="360" w:lineRule="auto"/>
        <w:ind w:firstLine="480" w:firstLineChars="200"/>
        <w:rPr>
          <w:rFonts w:ascii="宋体" w:hAnsi="宋体" w:cs="黑体"/>
          <w:sz w:val="24"/>
        </w:rPr>
      </w:pPr>
      <w:r>
        <w:rPr>
          <w:rFonts w:hint="eastAsia" w:ascii="宋体" w:hAnsi="宋体" w:cs="黑体"/>
          <w:sz w:val="24"/>
        </w:rPr>
        <w:t>4.对返厂维修的设备，由专人负责登记返厂设备型号、序号、使用单位、返厂时间、故障分析、处理措施、维修人、返回使用单位的发货时间、运单号等，做到件件可查询，有可追溯性。返厂修理机器返回时间不超过一周。</w:t>
      </w:r>
    </w:p>
    <w:p w14:paraId="7418C54B">
      <w:pPr>
        <w:spacing w:line="360" w:lineRule="auto"/>
        <w:ind w:firstLine="480" w:firstLineChars="200"/>
        <w:rPr>
          <w:rFonts w:ascii="宋体" w:hAnsi="宋体" w:cs="黑体"/>
          <w:sz w:val="24"/>
        </w:rPr>
      </w:pPr>
      <w:r>
        <w:rPr>
          <w:rFonts w:hint="eastAsia" w:ascii="宋体" w:hAnsi="宋体" w:cs="黑体"/>
          <w:sz w:val="24"/>
        </w:rPr>
        <w:t>5.对保修期内的产品，每月电话回访用户一次，及时掌握产品质量状况。</w:t>
      </w:r>
    </w:p>
    <w:p w14:paraId="18F81C42">
      <w:pPr>
        <w:spacing w:line="360" w:lineRule="auto"/>
        <w:ind w:firstLine="480" w:firstLineChars="200"/>
        <w:rPr>
          <w:rFonts w:ascii="宋体" w:hAnsi="宋体" w:cs="黑体"/>
          <w:sz w:val="24"/>
        </w:rPr>
      </w:pPr>
      <w:r>
        <w:rPr>
          <w:rFonts w:hint="eastAsia" w:ascii="宋体" w:hAnsi="宋体" w:cs="黑体"/>
          <w:sz w:val="24"/>
        </w:rPr>
        <w:t>6.为使施工单位和直接用户掌握要领，通过技术培训，尽快掌握使用和维修技术。</w:t>
      </w:r>
    </w:p>
    <w:p w14:paraId="5DDFDFAA">
      <w:pPr>
        <w:spacing w:line="360" w:lineRule="auto"/>
        <w:ind w:firstLine="480" w:firstLineChars="200"/>
        <w:rPr>
          <w:rFonts w:ascii="宋体" w:hAnsi="宋体" w:cs="黑体"/>
          <w:sz w:val="24"/>
        </w:rPr>
      </w:pPr>
      <w:r>
        <w:rPr>
          <w:rFonts w:hint="eastAsia" w:ascii="宋体" w:hAnsi="宋体" w:cs="黑体"/>
          <w:sz w:val="24"/>
        </w:rPr>
        <w:t>7.投标人承诺在质保期内和质保期外投标人提供7×24小时热线服务。对于各种不同等级的故障的解决所需时间见下表：</w:t>
      </w:r>
    </w:p>
    <w:p w14:paraId="53720D14">
      <w:pPr>
        <w:ind w:left="207" w:leftChars="-50" w:hanging="312" w:hangingChars="149"/>
        <w:jc w:val="center"/>
        <w:rPr>
          <w:rFonts w:ascii="宋体" w:hAnsi="宋体"/>
          <w:szCs w:val="21"/>
        </w:rPr>
      </w:pPr>
      <w:r>
        <w:rPr>
          <w:rFonts w:hint="eastAsia" w:ascii="宋体" w:hAnsi="宋体"/>
          <w:szCs w:val="21"/>
        </w:rPr>
        <w:t>故障处理时间表</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84"/>
        <w:gridCol w:w="1701"/>
        <w:gridCol w:w="1589"/>
        <w:gridCol w:w="2131"/>
      </w:tblGrid>
      <w:tr w14:paraId="4DAD2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4" w:type="dxa"/>
            <w:vAlign w:val="center"/>
          </w:tcPr>
          <w:p w14:paraId="68B026CA">
            <w:pPr>
              <w:ind w:left="207" w:leftChars="-50" w:hanging="312" w:hangingChars="149"/>
              <w:jc w:val="center"/>
              <w:rPr>
                <w:rFonts w:ascii="宋体" w:hAnsi="宋体"/>
                <w:szCs w:val="21"/>
              </w:rPr>
            </w:pPr>
            <w:r>
              <w:rPr>
                <w:rFonts w:hint="eastAsia" w:ascii="宋体" w:hAnsi="宋体"/>
                <w:szCs w:val="21"/>
              </w:rPr>
              <w:t>故障类别</w:t>
            </w:r>
          </w:p>
        </w:tc>
        <w:tc>
          <w:tcPr>
            <w:tcW w:w="1701" w:type="dxa"/>
            <w:vAlign w:val="center"/>
          </w:tcPr>
          <w:p w14:paraId="17116DFF">
            <w:pPr>
              <w:ind w:left="207" w:leftChars="-50" w:hanging="312" w:hangingChars="149"/>
              <w:jc w:val="center"/>
              <w:rPr>
                <w:rFonts w:ascii="宋体" w:hAnsi="宋体"/>
                <w:szCs w:val="21"/>
              </w:rPr>
            </w:pPr>
            <w:r>
              <w:rPr>
                <w:rFonts w:hint="eastAsia" w:ascii="宋体" w:hAnsi="宋体"/>
                <w:szCs w:val="21"/>
              </w:rPr>
              <w:t>故障等级</w:t>
            </w:r>
          </w:p>
        </w:tc>
        <w:tc>
          <w:tcPr>
            <w:tcW w:w="1589" w:type="dxa"/>
            <w:vAlign w:val="center"/>
          </w:tcPr>
          <w:p w14:paraId="6120BAD4">
            <w:pPr>
              <w:ind w:left="207" w:leftChars="-50" w:hanging="312" w:hangingChars="149"/>
              <w:jc w:val="center"/>
              <w:rPr>
                <w:rFonts w:ascii="宋体" w:hAnsi="宋体"/>
                <w:szCs w:val="21"/>
              </w:rPr>
            </w:pPr>
            <w:r>
              <w:rPr>
                <w:rFonts w:hint="eastAsia" w:ascii="宋体" w:hAnsi="宋体"/>
                <w:szCs w:val="21"/>
              </w:rPr>
              <w:t>到现场时间</w:t>
            </w:r>
          </w:p>
        </w:tc>
        <w:tc>
          <w:tcPr>
            <w:tcW w:w="2131" w:type="dxa"/>
            <w:vAlign w:val="center"/>
          </w:tcPr>
          <w:p w14:paraId="6C05C9B0">
            <w:pPr>
              <w:ind w:left="207" w:leftChars="-50" w:hanging="312" w:hangingChars="149"/>
              <w:jc w:val="center"/>
              <w:rPr>
                <w:rFonts w:ascii="宋体" w:hAnsi="宋体"/>
                <w:szCs w:val="21"/>
              </w:rPr>
            </w:pPr>
            <w:r>
              <w:rPr>
                <w:rFonts w:hint="eastAsia" w:ascii="宋体" w:hAnsi="宋体"/>
                <w:szCs w:val="21"/>
              </w:rPr>
              <w:t>解决故障时间</w:t>
            </w:r>
          </w:p>
        </w:tc>
      </w:tr>
      <w:tr w14:paraId="6A810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4" w:type="dxa"/>
            <w:vAlign w:val="center"/>
          </w:tcPr>
          <w:p w14:paraId="451168AA">
            <w:pPr>
              <w:ind w:left="207" w:leftChars="-50" w:hanging="312" w:hangingChars="149"/>
              <w:jc w:val="center"/>
              <w:rPr>
                <w:rFonts w:ascii="宋体" w:hAnsi="宋体"/>
                <w:szCs w:val="21"/>
              </w:rPr>
            </w:pPr>
            <w:r>
              <w:rPr>
                <w:rFonts w:hint="eastAsia" w:ascii="宋体" w:hAnsi="宋体"/>
                <w:szCs w:val="21"/>
              </w:rPr>
              <w:t>A</w:t>
            </w:r>
          </w:p>
        </w:tc>
        <w:tc>
          <w:tcPr>
            <w:tcW w:w="1701" w:type="dxa"/>
            <w:vAlign w:val="center"/>
          </w:tcPr>
          <w:p w14:paraId="48208995">
            <w:pPr>
              <w:ind w:left="207" w:leftChars="-50" w:hanging="312" w:hangingChars="149"/>
              <w:jc w:val="center"/>
              <w:rPr>
                <w:rFonts w:ascii="宋体" w:hAnsi="宋体"/>
                <w:szCs w:val="21"/>
              </w:rPr>
            </w:pPr>
            <w:r>
              <w:rPr>
                <w:rFonts w:hint="eastAsia" w:ascii="宋体" w:hAnsi="宋体"/>
                <w:szCs w:val="21"/>
              </w:rPr>
              <w:t>重大故障</w:t>
            </w:r>
          </w:p>
        </w:tc>
        <w:tc>
          <w:tcPr>
            <w:tcW w:w="1589" w:type="dxa"/>
            <w:vAlign w:val="center"/>
          </w:tcPr>
          <w:p w14:paraId="383CEF16">
            <w:pPr>
              <w:ind w:left="207" w:leftChars="-50" w:hanging="312" w:hangingChars="149"/>
              <w:jc w:val="center"/>
              <w:rPr>
                <w:rFonts w:ascii="宋体" w:hAnsi="宋体"/>
                <w:szCs w:val="21"/>
              </w:rPr>
            </w:pPr>
            <w:r>
              <w:rPr>
                <w:rFonts w:hint="eastAsia" w:ascii="宋体" w:hAnsi="宋体"/>
                <w:szCs w:val="21"/>
              </w:rPr>
              <w:t>24小时</w:t>
            </w:r>
          </w:p>
        </w:tc>
        <w:tc>
          <w:tcPr>
            <w:tcW w:w="2131" w:type="dxa"/>
            <w:vAlign w:val="center"/>
          </w:tcPr>
          <w:p w14:paraId="0A59397E">
            <w:pPr>
              <w:ind w:left="207" w:leftChars="-50" w:hanging="312" w:hangingChars="149"/>
              <w:jc w:val="center"/>
              <w:rPr>
                <w:rFonts w:ascii="宋体" w:hAnsi="宋体"/>
                <w:szCs w:val="21"/>
              </w:rPr>
            </w:pPr>
            <w:r>
              <w:rPr>
                <w:rFonts w:hint="eastAsia" w:ascii="宋体" w:hAnsi="宋体"/>
                <w:szCs w:val="21"/>
              </w:rPr>
              <w:t>72小时</w:t>
            </w:r>
          </w:p>
        </w:tc>
      </w:tr>
      <w:tr w14:paraId="528F8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4" w:type="dxa"/>
            <w:vAlign w:val="center"/>
          </w:tcPr>
          <w:p w14:paraId="1052DC37">
            <w:pPr>
              <w:ind w:left="207" w:leftChars="-50" w:hanging="312" w:hangingChars="149"/>
              <w:jc w:val="center"/>
              <w:rPr>
                <w:rFonts w:ascii="宋体" w:hAnsi="宋体"/>
                <w:szCs w:val="21"/>
              </w:rPr>
            </w:pPr>
            <w:r>
              <w:rPr>
                <w:rFonts w:hint="eastAsia" w:ascii="宋体" w:hAnsi="宋体"/>
                <w:szCs w:val="21"/>
              </w:rPr>
              <w:t>B</w:t>
            </w:r>
          </w:p>
        </w:tc>
        <w:tc>
          <w:tcPr>
            <w:tcW w:w="1701" w:type="dxa"/>
            <w:vAlign w:val="center"/>
          </w:tcPr>
          <w:p w14:paraId="7F392689">
            <w:pPr>
              <w:ind w:left="207" w:leftChars="-50" w:hanging="312" w:hangingChars="149"/>
              <w:jc w:val="center"/>
              <w:rPr>
                <w:rFonts w:ascii="宋体" w:hAnsi="宋体"/>
                <w:szCs w:val="21"/>
              </w:rPr>
            </w:pPr>
            <w:r>
              <w:rPr>
                <w:rFonts w:hint="eastAsia" w:ascii="宋体" w:hAnsi="宋体"/>
                <w:szCs w:val="21"/>
              </w:rPr>
              <w:t>一般故障</w:t>
            </w:r>
          </w:p>
        </w:tc>
        <w:tc>
          <w:tcPr>
            <w:tcW w:w="1589" w:type="dxa"/>
            <w:vAlign w:val="center"/>
          </w:tcPr>
          <w:p w14:paraId="3692F4EB">
            <w:pPr>
              <w:ind w:left="207" w:leftChars="-50" w:hanging="312" w:hangingChars="149"/>
              <w:jc w:val="center"/>
              <w:rPr>
                <w:rFonts w:ascii="宋体" w:hAnsi="宋体"/>
                <w:szCs w:val="21"/>
              </w:rPr>
            </w:pPr>
            <w:r>
              <w:rPr>
                <w:rFonts w:hint="eastAsia" w:ascii="宋体" w:hAnsi="宋体"/>
                <w:szCs w:val="21"/>
              </w:rPr>
              <w:t>24小时</w:t>
            </w:r>
          </w:p>
        </w:tc>
        <w:tc>
          <w:tcPr>
            <w:tcW w:w="2131" w:type="dxa"/>
            <w:vAlign w:val="center"/>
          </w:tcPr>
          <w:p w14:paraId="58B51430">
            <w:pPr>
              <w:ind w:left="207" w:leftChars="-50" w:hanging="312" w:hangingChars="149"/>
              <w:jc w:val="center"/>
              <w:rPr>
                <w:rFonts w:ascii="宋体" w:hAnsi="宋体"/>
                <w:szCs w:val="21"/>
              </w:rPr>
            </w:pPr>
            <w:r>
              <w:rPr>
                <w:rFonts w:hint="eastAsia" w:ascii="宋体" w:hAnsi="宋体"/>
                <w:szCs w:val="21"/>
              </w:rPr>
              <w:t>24小时</w:t>
            </w:r>
          </w:p>
        </w:tc>
      </w:tr>
      <w:tr w14:paraId="35188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4" w:type="dxa"/>
            <w:vAlign w:val="center"/>
          </w:tcPr>
          <w:p w14:paraId="6781537F">
            <w:pPr>
              <w:ind w:left="207" w:leftChars="-50" w:hanging="312" w:hangingChars="149"/>
              <w:jc w:val="center"/>
              <w:rPr>
                <w:rFonts w:ascii="宋体" w:hAnsi="宋体"/>
                <w:szCs w:val="21"/>
              </w:rPr>
            </w:pPr>
            <w:r>
              <w:rPr>
                <w:rFonts w:hint="eastAsia" w:ascii="宋体" w:hAnsi="宋体"/>
                <w:szCs w:val="21"/>
              </w:rPr>
              <w:t>C</w:t>
            </w:r>
          </w:p>
        </w:tc>
        <w:tc>
          <w:tcPr>
            <w:tcW w:w="1701" w:type="dxa"/>
            <w:vAlign w:val="center"/>
          </w:tcPr>
          <w:p w14:paraId="3CEA4109">
            <w:pPr>
              <w:ind w:left="207" w:leftChars="-50" w:hanging="312" w:hangingChars="149"/>
              <w:jc w:val="center"/>
              <w:rPr>
                <w:rFonts w:ascii="宋体" w:hAnsi="宋体"/>
                <w:szCs w:val="21"/>
              </w:rPr>
            </w:pPr>
            <w:r>
              <w:rPr>
                <w:rFonts w:hint="eastAsia" w:ascii="宋体" w:hAnsi="宋体"/>
                <w:szCs w:val="21"/>
              </w:rPr>
              <w:t>轻微故障</w:t>
            </w:r>
          </w:p>
        </w:tc>
        <w:tc>
          <w:tcPr>
            <w:tcW w:w="1589" w:type="dxa"/>
            <w:vAlign w:val="center"/>
          </w:tcPr>
          <w:p w14:paraId="120D0D79">
            <w:pPr>
              <w:ind w:left="207" w:leftChars="-50" w:hanging="312" w:hangingChars="149"/>
              <w:jc w:val="center"/>
              <w:rPr>
                <w:rFonts w:ascii="宋体" w:hAnsi="宋体"/>
                <w:szCs w:val="21"/>
              </w:rPr>
            </w:pPr>
            <w:r>
              <w:rPr>
                <w:rFonts w:hint="eastAsia" w:ascii="宋体" w:hAnsi="宋体"/>
                <w:szCs w:val="21"/>
              </w:rPr>
              <w:t>24小时</w:t>
            </w:r>
          </w:p>
        </w:tc>
        <w:tc>
          <w:tcPr>
            <w:tcW w:w="2131" w:type="dxa"/>
            <w:vAlign w:val="center"/>
          </w:tcPr>
          <w:p w14:paraId="68516673">
            <w:pPr>
              <w:ind w:left="207" w:leftChars="-50" w:hanging="312" w:hangingChars="149"/>
              <w:jc w:val="center"/>
              <w:rPr>
                <w:rFonts w:ascii="宋体" w:hAnsi="宋体"/>
                <w:szCs w:val="21"/>
              </w:rPr>
            </w:pPr>
            <w:r>
              <w:rPr>
                <w:rFonts w:hint="eastAsia" w:ascii="宋体" w:hAnsi="宋体"/>
                <w:szCs w:val="21"/>
              </w:rPr>
              <w:t>24小时</w:t>
            </w:r>
          </w:p>
        </w:tc>
      </w:tr>
    </w:tbl>
    <w:p w14:paraId="7297C01C">
      <w:pPr>
        <w:spacing w:line="360" w:lineRule="auto"/>
        <w:ind w:firstLine="480" w:firstLineChars="200"/>
        <w:rPr>
          <w:rFonts w:ascii="宋体" w:hAnsi="宋体" w:cs="黑体"/>
          <w:sz w:val="24"/>
        </w:rPr>
      </w:pPr>
      <w:r>
        <w:rPr>
          <w:rFonts w:hint="eastAsia" w:ascii="宋体" w:hAnsi="宋体" w:cs="黑体"/>
          <w:sz w:val="24"/>
        </w:rPr>
        <w:t>8.质保期内每月电话回访一次以掌握产品质量状况。</w:t>
      </w:r>
    </w:p>
    <w:p w14:paraId="7D25AF8B">
      <w:pPr>
        <w:spacing w:line="360" w:lineRule="auto"/>
        <w:ind w:firstLine="480" w:firstLineChars="200"/>
        <w:rPr>
          <w:rFonts w:ascii="宋体" w:hAnsi="宋体" w:cs="黑体"/>
          <w:sz w:val="24"/>
        </w:rPr>
      </w:pPr>
      <w:r>
        <w:rPr>
          <w:rFonts w:hint="eastAsia" w:ascii="宋体" w:hAnsi="宋体" w:cs="黑体"/>
          <w:sz w:val="24"/>
        </w:rPr>
        <w:t>9.公司现已开通7×24小时服务热线，不论质保期内和质保期外，随时为用户提供服务。</w:t>
      </w:r>
    </w:p>
    <w:p w14:paraId="5A02CE06">
      <w:pPr>
        <w:spacing w:line="360" w:lineRule="auto"/>
        <w:ind w:firstLine="480" w:firstLineChars="200"/>
        <w:rPr>
          <w:rFonts w:ascii="宋体" w:hAnsi="宋体" w:cs="黑体"/>
          <w:sz w:val="24"/>
        </w:rPr>
      </w:pPr>
      <w:r>
        <w:rPr>
          <w:rFonts w:hint="eastAsia" w:ascii="宋体" w:hAnsi="宋体" w:cs="黑体"/>
          <w:sz w:val="24"/>
        </w:rPr>
        <w:t>10.买方在设备投产后，如对系统软件有所改进，增加新功能以及适应铁道部部颁标准或建议所做修改的最新版本，均会免费提供买方使用。</w:t>
      </w:r>
    </w:p>
    <w:p w14:paraId="1A7F8FAF">
      <w:pPr>
        <w:pStyle w:val="4"/>
        <w:numPr>
          <w:ilvl w:val="0"/>
          <w:numId w:val="26"/>
        </w:numPr>
        <w:rPr>
          <w:rFonts w:ascii="楷体" w:hAnsi="楷体" w:eastAsia="楷体"/>
        </w:rPr>
      </w:pPr>
      <w:bookmarkStart w:id="38" w:name="_Toc108103363"/>
      <w:r>
        <w:rPr>
          <w:rFonts w:hint="eastAsia" w:ascii="楷体" w:hAnsi="楷体" w:eastAsia="楷体"/>
        </w:rPr>
        <w:t>销售行为的保证</w:t>
      </w:r>
      <w:bookmarkEnd w:id="38"/>
    </w:p>
    <w:p w14:paraId="1665FD8C">
      <w:pPr>
        <w:spacing w:line="360" w:lineRule="auto"/>
        <w:ind w:firstLine="480" w:firstLineChars="200"/>
        <w:rPr>
          <w:rFonts w:ascii="宋体" w:hAnsi="宋体" w:cs="黑体"/>
          <w:sz w:val="24"/>
        </w:rPr>
      </w:pPr>
      <w:r>
        <w:rPr>
          <w:rFonts w:hint="eastAsia" w:ascii="宋体" w:hAnsi="宋体" w:cs="黑体"/>
          <w:sz w:val="24"/>
        </w:rPr>
        <w:t>2.1投标人向买方保证：严格履行合同，按合同规定提供合格货物与服务。</w:t>
      </w:r>
    </w:p>
    <w:p w14:paraId="49FDCF1C">
      <w:pPr>
        <w:spacing w:line="360" w:lineRule="auto"/>
        <w:ind w:firstLine="480" w:firstLineChars="200"/>
        <w:rPr>
          <w:rFonts w:ascii="宋体" w:hAnsi="宋体" w:cs="黑体"/>
          <w:sz w:val="24"/>
        </w:rPr>
      </w:pPr>
      <w:r>
        <w:rPr>
          <w:rFonts w:hint="eastAsia" w:ascii="宋体" w:hAnsi="宋体" w:cs="黑体"/>
          <w:sz w:val="24"/>
        </w:rPr>
        <w:t>2.2签订合同后投标人将提供详细的供应和服务计划给买方，并保证供应和服务计划得到有效实施。</w:t>
      </w:r>
    </w:p>
    <w:p w14:paraId="6DCB57EC">
      <w:pPr>
        <w:spacing w:line="360" w:lineRule="auto"/>
        <w:ind w:firstLine="480" w:firstLineChars="200"/>
        <w:rPr>
          <w:rFonts w:ascii="宋体" w:hAnsi="宋体" w:cs="黑体"/>
          <w:sz w:val="24"/>
        </w:rPr>
      </w:pPr>
      <w:r>
        <w:rPr>
          <w:rFonts w:hint="eastAsia" w:ascii="宋体" w:hAnsi="宋体" w:cs="黑体"/>
          <w:sz w:val="24"/>
        </w:rPr>
        <w:t>2.3投标人负责解决合同货物与现有设备的接口问题。在设备安装后，接口不存在任何问题。</w:t>
      </w:r>
    </w:p>
    <w:p w14:paraId="1B20CDE1">
      <w:pPr>
        <w:spacing w:line="360" w:lineRule="auto"/>
        <w:ind w:firstLine="480" w:firstLineChars="200"/>
        <w:rPr>
          <w:rFonts w:ascii="宋体" w:hAnsi="宋体" w:cs="黑体"/>
          <w:sz w:val="24"/>
        </w:rPr>
      </w:pPr>
      <w:r>
        <w:rPr>
          <w:rFonts w:hint="eastAsia" w:ascii="宋体" w:hAnsi="宋体" w:cs="黑体"/>
          <w:sz w:val="24"/>
        </w:rPr>
        <w:t>2.4投标人保证所提供的货物完全符合招标文件技术条款规定的质量、规格、性能和技术标准的要求，由于生产工艺或原材料的问题而导致所提供货物的任何缺陷，由投标人负责。</w:t>
      </w:r>
    </w:p>
    <w:p w14:paraId="74587734">
      <w:pPr>
        <w:spacing w:line="360" w:lineRule="auto"/>
        <w:ind w:firstLine="480" w:firstLineChars="200"/>
        <w:rPr>
          <w:rFonts w:ascii="宋体" w:hAnsi="宋体" w:cs="黑体"/>
          <w:sz w:val="24"/>
        </w:rPr>
      </w:pPr>
      <w:r>
        <w:rPr>
          <w:rFonts w:hint="eastAsia" w:ascii="宋体" w:hAnsi="宋体" w:cs="黑体"/>
          <w:sz w:val="24"/>
        </w:rPr>
        <w:t>2.5投标人保证在交付买方前，对货物的任何缺陷负责。投标人收到买方关于货物缺陷书面通知时，保证迅速更换，其费用买方均不负责任。</w:t>
      </w:r>
    </w:p>
    <w:p w14:paraId="1B1669E8">
      <w:pPr>
        <w:spacing w:line="360" w:lineRule="auto"/>
        <w:ind w:firstLine="480" w:firstLineChars="200"/>
        <w:rPr>
          <w:rFonts w:ascii="宋体" w:hAnsi="宋体" w:cs="黑体"/>
          <w:sz w:val="24"/>
        </w:rPr>
      </w:pPr>
      <w:r>
        <w:rPr>
          <w:rFonts w:hint="eastAsia" w:ascii="宋体" w:hAnsi="宋体" w:cs="黑体"/>
          <w:sz w:val="24"/>
        </w:rPr>
        <w:t>2.6在质量保证期和质量寿命期内，如发生质量问题，投标人接到通知后三日内到现场维修有故障的货物，如因货物质量缺陷造成的故障，由投标人承担质量责任并赔偿损失,如因使用问题造成的故障，维修费用按成本价支付。</w:t>
      </w:r>
    </w:p>
    <w:p w14:paraId="4572A7F5">
      <w:pPr>
        <w:spacing w:line="360" w:lineRule="auto"/>
        <w:ind w:firstLine="480" w:firstLineChars="200"/>
        <w:rPr>
          <w:rFonts w:ascii="宋体" w:hAnsi="宋体" w:cs="黑体"/>
          <w:sz w:val="24"/>
        </w:rPr>
      </w:pPr>
      <w:r>
        <w:rPr>
          <w:rFonts w:hint="eastAsia" w:ascii="宋体" w:hAnsi="宋体" w:cs="黑体"/>
          <w:sz w:val="24"/>
        </w:rPr>
        <w:t>2.7投标人就交付的货物，负有保证第三人不得向买方主张任何权利的义务。投标人保证，正在生产和将要提供的货物不存在法律纠纷及诉讼，并与国家现行法律没有抵触。任何第三方如果提出侵权指控，由投标人与第三方交涉，并承担可能发生的一切法律和经济责任及费用。</w:t>
      </w:r>
    </w:p>
    <w:p w14:paraId="2E146CC3">
      <w:pPr>
        <w:spacing w:line="360" w:lineRule="auto"/>
        <w:ind w:firstLine="480" w:firstLineChars="200"/>
        <w:rPr>
          <w:rFonts w:ascii="宋体" w:hAnsi="宋体" w:cs="黑体"/>
          <w:sz w:val="24"/>
        </w:rPr>
      </w:pPr>
      <w:r>
        <w:rPr>
          <w:rFonts w:hint="eastAsia" w:ascii="宋体" w:hAnsi="宋体" w:cs="黑体"/>
          <w:sz w:val="24"/>
        </w:rPr>
        <w:t>我公司经过多年对服务网络体系的不断建设、完善，对于跨地区的大型项目，我公司具有一大批富有经验、技术过硬的专业技术人员为客户服务。</w:t>
      </w:r>
    </w:p>
    <w:p w14:paraId="36FAB342">
      <w:pPr>
        <w:spacing w:line="276" w:lineRule="auto"/>
        <w:ind w:firstLine="482" w:firstLineChars="200"/>
        <w:rPr>
          <w:rFonts w:ascii="宋体" w:hAnsi="宋体"/>
          <w:b/>
          <w:sz w:val="24"/>
        </w:rPr>
      </w:pPr>
      <w:bookmarkStart w:id="39" w:name="_Toc218305663"/>
      <w:r>
        <w:rPr>
          <w:rFonts w:hint="eastAsia" w:ascii="宋体" w:hAnsi="宋体"/>
          <w:b/>
          <w:sz w:val="24"/>
        </w:rPr>
        <w:t>服务原则</w:t>
      </w:r>
      <w:bookmarkEnd w:id="39"/>
      <w:r>
        <w:rPr>
          <w:rFonts w:hint="eastAsia" w:ascii="宋体" w:hAnsi="宋体"/>
          <w:b/>
          <w:sz w:val="24"/>
        </w:rPr>
        <w:t>：</w:t>
      </w:r>
    </w:p>
    <w:p w14:paraId="4B2CE6EB">
      <w:pPr>
        <w:spacing w:line="276" w:lineRule="auto"/>
        <w:ind w:firstLine="420"/>
        <w:rPr>
          <w:rFonts w:ascii="宋体" w:hAnsi="宋体"/>
          <w:b/>
          <w:bCs/>
          <w:sz w:val="24"/>
        </w:rPr>
      </w:pPr>
      <w:r>
        <w:rPr>
          <w:rFonts w:hint="eastAsia" w:ascii="宋体" w:hAnsi="宋体"/>
          <w:b/>
          <w:sz w:val="24"/>
        </w:rPr>
        <w:t>我公司对服务的原则是所有申告100％闭环。</w:t>
      </w:r>
    </w:p>
    <w:p w14:paraId="0D1B4C41">
      <w:pPr>
        <w:spacing w:line="276" w:lineRule="auto"/>
        <w:jc w:val="center"/>
        <w:rPr>
          <w:rFonts w:ascii="宋体" w:hAnsi="宋体"/>
          <w:sz w:val="24"/>
        </w:rPr>
      </w:pPr>
    </w:p>
    <w:p w14:paraId="477423F8">
      <w:pPr>
        <w:spacing w:line="276" w:lineRule="auto"/>
        <w:ind w:firstLine="480" w:firstLineChars="200"/>
        <w:jc w:val="center"/>
        <w:rPr>
          <w:rFonts w:ascii="宋体" w:hAnsi="宋体"/>
          <w:sz w:val="24"/>
        </w:rPr>
      </w:pPr>
      <w:r>
        <w:rPr>
          <w:rFonts w:ascii="宋体" w:hAnsi="宋体"/>
          <w:sz w:val="24"/>
        </w:rPr>
        <w:drawing>
          <wp:inline distT="0" distB="0" distL="0" distR="0">
            <wp:extent cx="4010025" cy="3838575"/>
            <wp:effectExtent l="0" t="0" r="13335" b="1905"/>
            <wp:docPr id="19" name="图片 19" descr="维护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维护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4010025" cy="3838575"/>
                    </a:xfrm>
                    <a:prstGeom prst="rect">
                      <a:avLst/>
                    </a:prstGeom>
                    <a:noFill/>
                    <a:ln>
                      <a:noFill/>
                    </a:ln>
                  </pic:spPr>
                </pic:pic>
              </a:graphicData>
            </a:graphic>
          </wp:inline>
        </w:drawing>
      </w:r>
    </w:p>
    <w:p w14:paraId="0289D773">
      <w:pPr>
        <w:ind w:left="75" w:leftChars="-50" w:hanging="180" w:hangingChars="75"/>
        <w:rPr>
          <w:rFonts w:ascii="宋体" w:hAnsi="宋体"/>
          <w:sz w:val="24"/>
          <w:highlight w:val="yellow"/>
        </w:rPr>
      </w:pPr>
    </w:p>
    <w:p w14:paraId="355EAB46">
      <w:pPr>
        <w:ind w:left="75" w:leftChars="-50" w:hanging="180" w:hangingChars="75"/>
        <w:rPr>
          <w:rFonts w:ascii="宋体" w:hAnsi="宋体"/>
          <w:sz w:val="24"/>
          <w:highlight w:val="yellow"/>
        </w:rPr>
      </w:pPr>
    </w:p>
    <w:p w14:paraId="59AD1659"/>
    <w:p w14:paraId="5011001D"/>
    <w:p w14:paraId="2D537961">
      <w:pPr>
        <w:widowControl/>
        <w:rPr>
          <w:rFonts w:ascii="宋体" w:hAnsi="宋体" w:cs="宋体"/>
          <w:sz w:val="28"/>
          <w:szCs w:val="28"/>
        </w:rPr>
      </w:pPr>
    </w:p>
    <w:p w14:paraId="50A9B4F7">
      <w:pPr>
        <w:numPr>
          <w:ilvl w:val="0"/>
          <w:numId w:val="27"/>
        </w:numPr>
        <w:autoSpaceDE w:val="0"/>
        <w:autoSpaceDN w:val="0"/>
        <w:spacing w:before="120" w:after="120" w:line="360" w:lineRule="auto"/>
        <w:ind w:left="960" w:firstLine="360"/>
        <w:jc w:val="center"/>
        <w:rPr>
          <w:rFonts w:ascii="宋体" w:hAnsi="宋体" w:cs="宋体"/>
          <w:b/>
          <w:sz w:val="24"/>
        </w:rPr>
      </w:pPr>
      <w:r>
        <w:rPr>
          <w:rFonts w:hint="eastAsia" w:ascii="宋体" w:hAnsi="宋体" w:cs="宋体"/>
          <w:b/>
          <w:sz w:val="24"/>
        </w:rPr>
        <w:t>《售后机器人运行调查表》</w:t>
      </w:r>
    </w:p>
    <w:tbl>
      <w:tblPr>
        <w:tblStyle w:val="14"/>
        <w:tblW w:w="79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77"/>
        <w:gridCol w:w="5943"/>
      </w:tblGrid>
      <w:tr w14:paraId="6945D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1977" w:type="dxa"/>
            <w:tcBorders>
              <w:top w:val="single" w:color="auto" w:sz="4" w:space="0"/>
              <w:left w:val="single" w:color="auto" w:sz="4" w:space="0"/>
              <w:bottom w:val="single" w:color="auto" w:sz="4" w:space="0"/>
              <w:right w:val="single" w:color="auto" w:sz="4" w:space="0"/>
            </w:tcBorders>
            <w:vAlign w:val="center"/>
          </w:tcPr>
          <w:p w14:paraId="4F29426E">
            <w:pPr>
              <w:spacing w:before="156" w:after="156" w:line="360" w:lineRule="auto"/>
              <w:ind w:left="420"/>
              <w:rPr>
                <w:rFonts w:ascii="宋体" w:hAnsi="宋体" w:cs="宋体"/>
                <w:sz w:val="24"/>
              </w:rPr>
            </w:pPr>
            <w:r>
              <w:rPr>
                <w:rFonts w:hint="eastAsia" w:ascii="宋体" w:hAnsi="宋体" w:cs="宋体"/>
                <w:sz w:val="24"/>
              </w:rPr>
              <w:t>项目名称</w:t>
            </w:r>
          </w:p>
        </w:tc>
        <w:tc>
          <w:tcPr>
            <w:tcW w:w="5943" w:type="dxa"/>
            <w:tcBorders>
              <w:top w:val="single" w:color="auto" w:sz="4" w:space="0"/>
              <w:left w:val="single" w:color="auto" w:sz="4" w:space="0"/>
              <w:bottom w:val="single" w:color="auto" w:sz="4" w:space="0"/>
              <w:right w:val="single" w:color="auto" w:sz="4" w:space="0"/>
            </w:tcBorders>
          </w:tcPr>
          <w:p w14:paraId="144AC93C">
            <w:pPr>
              <w:spacing w:before="156" w:after="156" w:line="360" w:lineRule="auto"/>
              <w:ind w:left="420" w:firstLine="480"/>
              <w:rPr>
                <w:rFonts w:ascii="宋体" w:hAnsi="宋体" w:cs="宋体"/>
                <w:sz w:val="24"/>
              </w:rPr>
            </w:pPr>
          </w:p>
        </w:tc>
      </w:tr>
      <w:tr w14:paraId="70D0F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1977" w:type="dxa"/>
            <w:tcBorders>
              <w:top w:val="single" w:color="auto" w:sz="4" w:space="0"/>
              <w:left w:val="single" w:color="auto" w:sz="4" w:space="0"/>
              <w:bottom w:val="single" w:color="auto" w:sz="4" w:space="0"/>
              <w:right w:val="single" w:color="auto" w:sz="4" w:space="0"/>
            </w:tcBorders>
            <w:vAlign w:val="center"/>
          </w:tcPr>
          <w:p w14:paraId="2EE29C6C">
            <w:pPr>
              <w:spacing w:before="156" w:after="156" w:line="360" w:lineRule="auto"/>
              <w:jc w:val="center"/>
              <w:rPr>
                <w:rFonts w:ascii="宋体" w:hAnsi="宋体" w:cs="宋体"/>
                <w:sz w:val="24"/>
              </w:rPr>
            </w:pPr>
            <w:r>
              <w:rPr>
                <w:rFonts w:hint="eastAsia" w:ascii="宋体" w:hAnsi="宋体" w:cs="宋体"/>
                <w:sz w:val="24"/>
              </w:rPr>
              <w:t>项目合同号</w:t>
            </w:r>
          </w:p>
        </w:tc>
        <w:tc>
          <w:tcPr>
            <w:tcW w:w="5943" w:type="dxa"/>
            <w:tcBorders>
              <w:top w:val="single" w:color="auto" w:sz="4" w:space="0"/>
              <w:left w:val="single" w:color="auto" w:sz="4" w:space="0"/>
              <w:bottom w:val="single" w:color="auto" w:sz="4" w:space="0"/>
              <w:right w:val="single" w:color="auto" w:sz="4" w:space="0"/>
            </w:tcBorders>
          </w:tcPr>
          <w:p w14:paraId="28DBE097">
            <w:pPr>
              <w:spacing w:before="156" w:after="156" w:line="360" w:lineRule="auto"/>
              <w:ind w:left="420" w:firstLine="480"/>
              <w:rPr>
                <w:rFonts w:ascii="宋体" w:hAnsi="宋体" w:cs="宋体"/>
                <w:sz w:val="24"/>
              </w:rPr>
            </w:pPr>
          </w:p>
        </w:tc>
      </w:tr>
      <w:tr w14:paraId="7937C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1977" w:type="dxa"/>
            <w:tcBorders>
              <w:top w:val="single" w:color="auto" w:sz="4" w:space="0"/>
              <w:left w:val="single" w:color="auto" w:sz="4" w:space="0"/>
              <w:bottom w:val="single" w:color="auto" w:sz="4" w:space="0"/>
              <w:right w:val="single" w:color="auto" w:sz="4" w:space="0"/>
            </w:tcBorders>
            <w:vAlign w:val="center"/>
          </w:tcPr>
          <w:p w14:paraId="485D691A">
            <w:pPr>
              <w:spacing w:before="156" w:after="156" w:line="360" w:lineRule="auto"/>
              <w:ind w:left="420"/>
              <w:rPr>
                <w:rFonts w:ascii="宋体" w:hAnsi="宋体" w:cs="宋体"/>
                <w:sz w:val="24"/>
              </w:rPr>
            </w:pPr>
            <w:r>
              <w:rPr>
                <w:rFonts w:hint="eastAsia" w:ascii="宋体" w:hAnsi="宋体" w:cs="宋体"/>
                <w:sz w:val="24"/>
              </w:rPr>
              <w:t>调查时间</w:t>
            </w:r>
          </w:p>
        </w:tc>
        <w:tc>
          <w:tcPr>
            <w:tcW w:w="5943" w:type="dxa"/>
            <w:tcBorders>
              <w:top w:val="single" w:color="auto" w:sz="4" w:space="0"/>
              <w:left w:val="single" w:color="auto" w:sz="4" w:space="0"/>
              <w:bottom w:val="single" w:color="auto" w:sz="4" w:space="0"/>
              <w:right w:val="single" w:color="auto" w:sz="4" w:space="0"/>
            </w:tcBorders>
            <w:vAlign w:val="center"/>
          </w:tcPr>
          <w:p w14:paraId="43D036AD">
            <w:pPr>
              <w:wordWrap w:val="0"/>
              <w:spacing w:before="156" w:after="156" w:line="360" w:lineRule="auto"/>
              <w:ind w:left="420" w:firstLine="480"/>
              <w:jc w:val="right"/>
              <w:rPr>
                <w:rFonts w:ascii="宋体" w:hAnsi="宋体" w:cs="宋体"/>
                <w:sz w:val="24"/>
              </w:rPr>
            </w:pPr>
            <w:r>
              <w:rPr>
                <w:rFonts w:hint="eastAsia" w:ascii="宋体" w:hAnsi="宋体" w:cs="宋体"/>
                <w:sz w:val="24"/>
              </w:rPr>
              <w:t xml:space="preserve">20    年   月   日   时   分    </w:t>
            </w:r>
          </w:p>
        </w:tc>
      </w:tr>
      <w:tr w14:paraId="2C211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6" w:hRule="atLeast"/>
          <w:jc w:val="center"/>
        </w:trPr>
        <w:tc>
          <w:tcPr>
            <w:tcW w:w="1977" w:type="dxa"/>
            <w:tcBorders>
              <w:top w:val="single" w:color="auto" w:sz="4" w:space="0"/>
              <w:left w:val="single" w:color="auto" w:sz="4" w:space="0"/>
              <w:bottom w:val="single" w:color="auto" w:sz="4" w:space="0"/>
              <w:right w:val="single" w:color="auto" w:sz="4" w:space="0"/>
            </w:tcBorders>
            <w:vAlign w:val="center"/>
          </w:tcPr>
          <w:p w14:paraId="2D220448">
            <w:pPr>
              <w:spacing w:before="156" w:after="156" w:line="360" w:lineRule="auto"/>
              <w:rPr>
                <w:rFonts w:ascii="宋体" w:hAnsi="宋体" w:cs="宋体"/>
                <w:sz w:val="24"/>
              </w:rPr>
            </w:pPr>
            <w:r>
              <w:rPr>
                <w:rFonts w:hint="eastAsia" w:ascii="宋体" w:hAnsi="宋体" w:cs="宋体"/>
                <w:sz w:val="24"/>
              </w:rPr>
              <w:t>设备使用情况</w:t>
            </w:r>
          </w:p>
        </w:tc>
        <w:tc>
          <w:tcPr>
            <w:tcW w:w="5943" w:type="dxa"/>
            <w:tcBorders>
              <w:top w:val="single" w:color="auto" w:sz="4" w:space="0"/>
              <w:left w:val="single" w:color="auto" w:sz="4" w:space="0"/>
              <w:bottom w:val="single" w:color="auto" w:sz="4" w:space="0"/>
              <w:right w:val="single" w:color="auto" w:sz="4" w:space="0"/>
            </w:tcBorders>
          </w:tcPr>
          <w:p w14:paraId="7120CA7A">
            <w:pPr>
              <w:spacing w:before="156" w:after="156" w:line="360" w:lineRule="auto"/>
              <w:ind w:left="420" w:firstLine="480"/>
              <w:rPr>
                <w:rFonts w:ascii="宋体" w:hAnsi="宋体" w:cs="宋体"/>
                <w:sz w:val="24"/>
              </w:rPr>
            </w:pPr>
          </w:p>
        </w:tc>
      </w:tr>
      <w:tr w14:paraId="46CD8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6" w:hRule="atLeast"/>
          <w:jc w:val="center"/>
        </w:trPr>
        <w:tc>
          <w:tcPr>
            <w:tcW w:w="1977" w:type="dxa"/>
            <w:tcBorders>
              <w:top w:val="single" w:color="auto" w:sz="4" w:space="0"/>
              <w:left w:val="single" w:color="auto" w:sz="4" w:space="0"/>
              <w:bottom w:val="single" w:color="auto" w:sz="4" w:space="0"/>
              <w:right w:val="single" w:color="auto" w:sz="4" w:space="0"/>
            </w:tcBorders>
            <w:vAlign w:val="center"/>
          </w:tcPr>
          <w:p w14:paraId="6B0499EA">
            <w:pPr>
              <w:spacing w:before="156" w:after="156" w:line="360" w:lineRule="auto"/>
              <w:jc w:val="center"/>
              <w:rPr>
                <w:rFonts w:ascii="宋体" w:hAnsi="宋体" w:cs="宋体"/>
                <w:sz w:val="24"/>
              </w:rPr>
            </w:pPr>
            <w:r>
              <w:rPr>
                <w:rFonts w:hint="eastAsia" w:ascii="宋体" w:hAnsi="宋体" w:cs="宋体"/>
                <w:sz w:val="24"/>
              </w:rPr>
              <w:t>系统运行情况</w:t>
            </w:r>
          </w:p>
        </w:tc>
        <w:tc>
          <w:tcPr>
            <w:tcW w:w="5943" w:type="dxa"/>
            <w:tcBorders>
              <w:top w:val="single" w:color="auto" w:sz="4" w:space="0"/>
              <w:left w:val="single" w:color="auto" w:sz="4" w:space="0"/>
              <w:bottom w:val="single" w:color="auto" w:sz="4" w:space="0"/>
              <w:right w:val="single" w:color="auto" w:sz="4" w:space="0"/>
            </w:tcBorders>
          </w:tcPr>
          <w:p w14:paraId="7A654B17">
            <w:pPr>
              <w:spacing w:before="156" w:after="156" w:line="360" w:lineRule="auto"/>
              <w:ind w:left="420" w:firstLine="480"/>
              <w:rPr>
                <w:rFonts w:ascii="宋体" w:hAnsi="宋体" w:cs="宋体"/>
                <w:sz w:val="24"/>
              </w:rPr>
            </w:pPr>
          </w:p>
        </w:tc>
      </w:tr>
      <w:tr w14:paraId="124C7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6" w:hRule="atLeast"/>
          <w:jc w:val="center"/>
        </w:trPr>
        <w:tc>
          <w:tcPr>
            <w:tcW w:w="1977" w:type="dxa"/>
            <w:tcBorders>
              <w:top w:val="single" w:color="auto" w:sz="4" w:space="0"/>
              <w:left w:val="single" w:color="auto" w:sz="4" w:space="0"/>
              <w:bottom w:val="single" w:color="auto" w:sz="4" w:space="0"/>
              <w:right w:val="single" w:color="auto" w:sz="4" w:space="0"/>
            </w:tcBorders>
            <w:vAlign w:val="center"/>
          </w:tcPr>
          <w:p w14:paraId="08A4EDE4">
            <w:pPr>
              <w:spacing w:before="156" w:after="156" w:line="360" w:lineRule="auto"/>
              <w:jc w:val="center"/>
              <w:rPr>
                <w:rFonts w:ascii="宋体" w:hAnsi="宋体" w:cs="宋体"/>
                <w:sz w:val="24"/>
              </w:rPr>
            </w:pPr>
            <w:r>
              <w:rPr>
                <w:rFonts w:hint="eastAsia" w:ascii="宋体" w:hAnsi="宋体" w:cs="宋体"/>
                <w:sz w:val="24"/>
              </w:rPr>
              <w:t>系统稳定性情况</w:t>
            </w:r>
          </w:p>
        </w:tc>
        <w:tc>
          <w:tcPr>
            <w:tcW w:w="5943" w:type="dxa"/>
            <w:tcBorders>
              <w:top w:val="single" w:color="auto" w:sz="4" w:space="0"/>
              <w:left w:val="single" w:color="auto" w:sz="4" w:space="0"/>
              <w:bottom w:val="single" w:color="auto" w:sz="4" w:space="0"/>
              <w:right w:val="single" w:color="auto" w:sz="4" w:space="0"/>
            </w:tcBorders>
          </w:tcPr>
          <w:p w14:paraId="75559F9E">
            <w:pPr>
              <w:spacing w:before="156" w:after="156" w:line="360" w:lineRule="auto"/>
              <w:ind w:left="420" w:firstLine="480"/>
              <w:rPr>
                <w:rFonts w:ascii="宋体" w:hAnsi="宋体" w:cs="宋体"/>
                <w:sz w:val="24"/>
              </w:rPr>
            </w:pPr>
          </w:p>
        </w:tc>
      </w:tr>
      <w:tr w14:paraId="6154B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jc w:val="center"/>
        </w:trPr>
        <w:tc>
          <w:tcPr>
            <w:tcW w:w="1977" w:type="dxa"/>
            <w:tcBorders>
              <w:top w:val="single" w:color="auto" w:sz="4" w:space="0"/>
              <w:left w:val="single" w:color="auto" w:sz="4" w:space="0"/>
              <w:bottom w:val="single" w:color="auto" w:sz="4" w:space="0"/>
              <w:right w:val="single" w:color="auto" w:sz="4" w:space="0"/>
            </w:tcBorders>
            <w:vAlign w:val="center"/>
          </w:tcPr>
          <w:p w14:paraId="025FB5DC">
            <w:pPr>
              <w:spacing w:before="156" w:after="156" w:line="360" w:lineRule="auto"/>
              <w:jc w:val="center"/>
              <w:rPr>
                <w:rFonts w:ascii="宋体" w:hAnsi="宋体" w:cs="宋体"/>
                <w:sz w:val="24"/>
              </w:rPr>
            </w:pPr>
            <w:r>
              <w:rPr>
                <w:rFonts w:hint="eastAsia" w:ascii="宋体" w:hAnsi="宋体" w:cs="宋体"/>
                <w:sz w:val="24"/>
              </w:rPr>
              <w:t>是否有异常</w:t>
            </w:r>
          </w:p>
        </w:tc>
        <w:tc>
          <w:tcPr>
            <w:tcW w:w="5943" w:type="dxa"/>
            <w:tcBorders>
              <w:top w:val="single" w:color="auto" w:sz="4" w:space="0"/>
              <w:left w:val="single" w:color="auto" w:sz="4" w:space="0"/>
              <w:bottom w:val="single" w:color="auto" w:sz="4" w:space="0"/>
              <w:right w:val="single" w:color="auto" w:sz="4" w:space="0"/>
            </w:tcBorders>
            <w:vAlign w:val="center"/>
          </w:tcPr>
          <w:p w14:paraId="74C3EE57">
            <w:pPr>
              <w:spacing w:before="156" w:after="156" w:line="360" w:lineRule="auto"/>
              <w:ind w:left="420" w:firstLine="880"/>
              <w:jc w:val="center"/>
              <w:rPr>
                <w:rFonts w:ascii="宋体" w:hAnsi="宋体" w:cs="宋体"/>
                <w:sz w:val="24"/>
              </w:rPr>
            </w:pPr>
            <w:r>
              <w:rPr>
                <w:rFonts w:hint="eastAsia" w:ascii="宋体" w:hAnsi="宋体" w:cs="宋体"/>
                <w:sz w:val="24"/>
              </w:rPr>
              <w:t>□是   □否</w:t>
            </w:r>
          </w:p>
        </w:tc>
      </w:tr>
      <w:tr w14:paraId="6062B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1977" w:type="dxa"/>
            <w:tcBorders>
              <w:top w:val="single" w:color="auto" w:sz="4" w:space="0"/>
              <w:left w:val="single" w:color="auto" w:sz="4" w:space="0"/>
              <w:bottom w:val="single" w:color="auto" w:sz="4" w:space="0"/>
              <w:right w:val="single" w:color="auto" w:sz="4" w:space="0"/>
            </w:tcBorders>
            <w:vAlign w:val="center"/>
          </w:tcPr>
          <w:p w14:paraId="77EB0A67">
            <w:pPr>
              <w:spacing w:before="156" w:after="156" w:line="360" w:lineRule="auto"/>
              <w:jc w:val="center"/>
              <w:rPr>
                <w:rFonts w:ascii="宋体" w:hAnsi="宋体" w:cs="宋体"/>
                <w:sz w:val="24"/>
              </w:rPr>
            </w:pPr>
            <w:r>
              <w:rPr>
                <w:rFonts w:hint="eastAsia" w:ascii="宋体" w:hAnsi="宋体" w:cs="宋体"/>
                <w:sz w:val="24"/>
              </w:rPr>
              <w:t>异常描述</w:t>
            </w:r>
          </w:p>
        </w:tc>
        <w:tc>
          <w:tcPr>
            <w:tcW w:w="5943" w:type="dxa"/>
            <w:tcBorders>
              <w:top w:val="single" w:color="auto" w:sz="4" w:space="0"/>
              <w:left w:val="single" w:color="auto" w:sz="4" w:space="0"/>
              <w:bottom w:val="single" w:color="auto" w:sz="4" w:space="0"/>
              <w:right w:val="single" w:color="auto" w:sz="4" w:space="0"/>
            </w:tcBorders>
          </w:tcPr>
          <w:p w14:paraId="0948FB37">
            <w:pPr>
              <w:spacing w:before="156" w:after="156" w:line="360" w:lineRule="auto"/>
              <w:ind w:left="420" w:firstLine="480"/>
              <w:rPr>
                <w:rFonts w:ascii="宋体" w:hAnsi="宋体" w:cs="宋体"/>
                <w:sz w:val="24"/>
              </w:rPr>
            </w:pPr>
          </w:p>
        </w:tc>
      </w:tr>
      <w:tr w14:paraId="7C210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6" w:hRule="atLeast"/>
          <w:jc w:val="center"/>
        </w:trPr>
        <w:tc>
          <w:tcPr>
            <w:tcW w:w="1977" w:type="dxa"/>
            <w:tcBorders>
              <w:top w:val="single" w:color="auto" w:sz="4" w:space="0"/>
              <w:left w:val="single" w:color="auto" w:sz="4" w:space="0"/>
              <w:bottom w:val="single" w:color="auto" w:sz="4" w:space="0"/>
              <w:right w:val="single" w:color="auto" w:sz="4" w:space="0"/>
            </w:tcBorders>
            <w:vAlign w:val="center"/>
          </w:tcPr>
          <w:p w14:paraId="1F6C39B1">
            <w:pPr>
              <w:spacing w:before="156" w:after="156" w:line="360" w:lineRule="auto"/>
              <w:jc w:val="center"/>
              <w:rPr>
                <w:rFonts w:ascii="宋体" w:hAnsi="宋体" w:cs="宋体"/>
                <w:sz w:val="24"/>
              </w:rPr>
            </w:pPr>
            <w:r>
              <w:rPr>
                <w:rFonts w:hint="eastAsia" w:ascii="宋体" w:hAnsi="宋体" w:cs="宋体"/>
                <w:sz w:val="24"/>
              </w:rPr>
              <w:t>服务响应满意度</w:t>
            </w:r>
          </w:p>
        </w:tc>
        <w:tc>
          <w:tcPr>
            <w:tcW w:w="5943" w:type="dxa"/>
            <w:tcBorders>
              <w:top w:val="single" w:color="auto" w:sz="4" w:space="0"/>
              <w:left w:val="single" w:color="auto" w:sz="4" w:space="0"/>
              <w:bottom w:val="single" w:color="auto" w:sz="4" w:space="0"/>
              <w:right w:val="single" w:color="auto" w:sz="4" w:space="0"/>
            </w:tcBorders>
          </w:tcPr>
          <w:p w14:paraId="01573C76">
            <w:pPr>
              <w:spacing w:before="156" w:after="156" w:line="360" w:lineRule="auto"/>
              <w:ind w:left="420" w:firstLine="480"/>
              <w:rPr>
                <w:rFonts w:ascii="宋体" w:hAnsi="宋体" w:cs="宋体"/>
                <w:sz w:val="24"/>
              </w:rPr>
            </w:pPr>
          </w:p>
        </w:tc>
      </w:tr>
      <w:tr w14:paraId="348F1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6" w:hRule="atLeast"/>
          <w:jc w:val="center"/>
        </w:trPr>
        <w:tc>
          <w:tcPr>
            <w:tcW w:w="1977" w:type="dxa"/>
            <w:tcBorders>
              <w:top w:val="single" w:color="auto" w:sz="4" w:space="0"/>
              <w:left w:val="single" w:color="auto" w:sz="4" w:space="0"/>
              <w:bottom w:val="single" w:color="auto" w:sz="4" w:space="0"/>
              <w:right w:val="single" w:color="auto" w:sz="4" w:space="0"/>
            </w:tcBorders>
            <w:vAlign w:val="center"/>
          </w:tcPr>
          <w:p w14:paraId="7EA37F06">
            <w:pPr>
              <w:spacing w:before="156" w:after="156" w:line="360" w:lineRule="auto"/>
              <w:jc w:val="center"/>
              <w:rPr>
                <w:rFonts w:ascii="宋体" w:hAnsi="宋体" w:cs="宋体"/>
                <w:sz w:val="24"/>
              </w:rPr>
            </w:pPr>
            <w:r>
              <w:rPr>
                <w:rFonts w:hint="eastAsia" w:ascii="宋体" w:hAnsi="宋体" w:cs="宋体"/>
                <w:sz w:val="24"/>
              </w:rPr>
              <w:t>备  注</w:t>
            </w:r>
          </w:p>
        </w:tc>
        <w:tc>
          <w:tcPr>
            <w:tcW w:w="5943" w:type="dxa"/>
            <w:tcBorders>
              <w:top w:val="single" w:color="auto" w:sz="4" w:space="0"/>
              <w:left w:val="single" w:color="auto" w:sz="4" w:space="0"/>
              <w:bottom w:val="single" w:color="auto" w:sz="4" w:space="0"/>
              <w:right w:val="single" w:color="auto" w:sz="4" w:space="0"/>
            </w:tcBorders>
          </w:tcPr>
          <w:p w14:paraId="637F0853">
            <w:pPr>
              <w:spacing w:before="156" w:after="156" w:line="360" w:lineRule="auto"/>
              <w:ind w:left="420" w:firstLine="480"/>
              <w:rPr>
                <w:rFonts w:ascii="宋体" w:hAnsi="宋体" w:cs="宋体"/>
                <w:sz w:val="24"/>
              </w:rPr>
            </w:pPr>
          </w:p>
        </w:tc>
      </w:tr>
    </w:tbl>
    <w:p w14:paraId="63A16710">
      <w:pPr>
        <w:pStyle w:val="4"/>
        <w:numPr>
          <w:ilvl w:val="0"/>
          <w:numId w:val="28"/>
        </w:numPr>
        <w:rPr>
          <w:rFonts w:ascii="楷体" w:hAnsi="楷体" w:eastAsia="楷体"/>
        </w:rPr>
      </w:pPr>
      <w:bookmarkStart w:id="40" w:name="_Toc108103364"/>
      <w:bookmarkStart w:id="41" w:name="_Toc410762545"/>
      <w:bookmarkStart w:id="42" w:name="_Toc2311"/>
      <w:bookmarkStart w:id="43" w:name="_Toc11262407"/>
      <w:r>
        <w:rPr>
          <w:rFonts w:ascii="楷体" w:hAnsi="楷体" w:eastAsia="楷体"/>
        </w:rPr>
        <w:t>服务要求</w:t>
      </w:r>
      <w:bookmarkEnd w:id="40"/>
      <w:bookmarkEnd w:id="41"/>
      <w:bookmarkEnd w:id="42"/>
      <w:bookmarkEnd w:id="43"/>
    </w:p>
    <w:p w14:paraId="2776980F">
      <w:pPr>
        <w:pStyle w:val="25"/>
        <w:spacing w:line="360" w:lineRule="auto"/>
        <w:ind w:firstLine="482"/>
        <w:rPr>
          <w:rFonts w:ascii="宋体" w:hAnsi="宋体" w:cs="黑体"/>
          <w:b/>
          <w:bCs/>
          <w:sz w:val="24"/>
        </w:rPr>
      </w:pPr>
      <w:r>
        <w:rPr>
          <w:rFonts w:hint="eastAsia" w:ascii="宋体" w:hAnsi="宋体" w:cs="黑体"/>
          <w:b/>
          <w:bCs/>
          <w:sz w:val="24"/>
        </w:rPr>
        <w:t>A、</w:t>
      </w:r>
      <w:r>
        <w:rPr>
          <w:rFonts w:ascii="宋体" w:hAnsi="宋体" w:cs="黑体"/>
          <w:b/>
          <w:bCs/>
          <w:sz w:val="24"/>
        </w:rPr>
        <w:t>服务礼仪</w:t>
      </w:r>
    </w:p>
    <w:p w14:paraId="02C94C66">
      <w:pPr>
        <w:numPr>
          <w:ilvl w:val="0"/>
          <w:numId w:val="18"/>
        </w:numPr>
        <w:autoSpaceDE w:val="0"/>
        <w:autoSpaceDN w:val="0"/>
        <w:spacing w:before="120" w:after="120" w:line="360" w:lineRule="auto"/>
        <w:jc w:val="left"/>
        <w:rPr>
          <w:rFonts w:ascii="宋体" w:hAnsi="宋体"/>
          <w:sz w:val="24"/>
        </w:rPr>
      </w:pPr>
      <w:r>
        <w:rPr>
          <w:rFonts w:ascii="宋体" w:hAnsi="宋体"/>
          <w:sz w:val="24"/>
        </w:rPr>
        <w:t>对待用户永远要真诚，不得当面顶撞，有不能解决/回答的问题请示上级</w:t>
      </w:r>
    </w:p>
    <w:p w14:paraId="3D712985">
      <w:pPr>
        <w:numPr>
          <w:ilvl w:val="0"/>
          <w:numId w:val="18"/>
        </w:numPr>
        <w:autoSpaceDE w:val="0"/>
        <w:autoSpaceDN w:val="0"/>
        <w:spacing w:before="120" w:after="120" w:line="360" w:lineRule="auto"/>
        <w:jc w:val="left"/>
        <w:rPr>
          <w:rFonts w:ascii="宋体" w:hAnsi="宋体"/>
          <w:sz w:val="24"/>
        </w:rPr>
      </w:pPr>
      <w:r>
        <w:rPr>
          <w:rFonts w:ascii="宋体" w:hAnsi="宋体"/>
          <w:sz w:val="24"/>
        </w:rPr>
        <w:t>不要含糊其辞，答应了就要做到</w:t>
      </w:r>
    </w:p>
    <w:p w14:paraId="3F442E29">
      <w:pPr>
        <w:numPr>
          <w:ilvl w:val="0"/>
          <w:numId w:val="18"/>
        </w:numPr>
        <w:autoSpaceDE w:val="0"/>
        <w:autoSpaceDN w:val="0"/>
        <w:spacing w:before="120" w:after="120" w:line="360" w:lineRule="auto"/>
        <w:jc w:val="left"/>
        <w:rPr>
          <w:rFonts w:ascii="宋体" w:hAnsi="宋体"/>
          <w:sz w:val="24"/>
        </w:rPr>
      </w:pPr>
      <w:r>
        <w:rPr>
          <w:rFonts w:ascii="宋体" w:hAnsi="宋体"/>
          <w:sz w:val="24"/>
        </w:rPr>
        <w:t>用户的需求/问题一定要解答</w:t>
      </w:r>
    </w:p>
    <w:p w14:paraId="6C4EAC6A">
      <w:pPr>
        <w:numPr>
          <w:ilvl w:val="0"/>
          <w:numId w:val="18"/>
        </w:numPr>
        <w:autoSpaceDE w:val="0"/>
        <w:autoSpaceDN w:val="0"/>
        <w:spacing w:before="120" w:after="120" w:line="360" w:lineRule="auto"/>
        <w:jc w:val="left"/>
        <w:rPr>
          <w:rFonts w:ascii="宋体" w:hAnsi="宋体"/>
          <w:sz w:val="24"/>
        </w:rPr>
      </w:pPr>
      <w:r>
        <w:rPr>
          <w:rFonts w:ascii="宋体" w:hAnsi="宋体"/>
          <w:sz w:val="24"/>
        </w:rPr>
        <w:t>如果自己不能解答，要告知用户给他解答的大致时间，并寻求上级的帮助</w:t>
      </w:r>
    </w:p>
    <w:p w14:paraId="7E69CB87">
      <w:pPr>
        <w:numPr>
          <w:ilvl w:val="0"/>
          <w:numId w:val="18"/>
        </w:numPr>
        <w:autoSpaceDE w:val="0"/>
        <w:autoSpaceDN w:val="0"/>
        <w:spacing w:before="120" w:after="120" w:line="360" w:lineRule="auto"/>
        <w:jc w:val="left"/>
        <w:rPr>
          <w:rFonts w:ascii="宋体" w:hAnsi="宋体"/>
          <w:sz w:val="24"/>
        </w:rPr>
      </w:pPr>
      <w:r>
        <w:rPr>
          <w:rFonts w:ascii="宋体" w:hAnsi="宋体"/>
          <w:sz w:val="24"/>
        </w:rPr>
        <w:t>学会换位思考</w:t>
      </w:r>
    </w:p>
    <w:p w14:paraId="3D50ACB9">
      <w:pPr>
        <w:pStyle w:val="25"/>
        <w:spacing w:line="360" w:lineRule="auto"/>
        <w:ind w:firstLine="482"/>
        <w:rPr>
          <w:rFonts w:ascii="宋体" w:hAnsi="宋体" w:cs="黑体"/>
          <w:b/>
          <w:bCs/>
          <w:sz w:val="24"/>
        </w:rPr>
      </w:pPr>
      <w:r>
        <w:rPr>
          <w:rFonts w:hint="eastAsia" w:ascii="宋体" w:hAnsi="宋体" w:cs="黑体"/>
          <w:b/>
          <w:bCs/>
          <w:sz w:val="24"/>
        </w:rPr>
        <w:t>B、</w:t>
      </w:r>
      <w:r>
        <w:rPr>
          <w:rFonts w:ascii="宋体" w:hAnsi="宋体" w:cs="黑体"/>
          <w:b/>
          <w:bCs/>
          <w:sz w:val="24"/>
        </w:rPr>
        <w:t>现场服务</w:t>
      </w:r>
    </w:p>
    <w:p w14:paraId="7A0FF993">
      <w:pPr>
        <w:numPr>
          <w:ilvl w:val="0"/>
          <w:numId w:val="18"/>
        </w:numPr>
        <w:autoSpaceDE w:val="0"/>
        <w:autoSpaceDN w:val="0"/>
        <w:spacing w:before="120" w:after="120" w:line="360" w:lineRule="auto"/>
        <w:jc w:val="left"/>
        <w:rPr>
          <w:rFonts w:ascii="宋体" w:hAnsi="宋体"/>
          <w:sz w:val="24"/>
        </w:rPr>
      </w:pPr>
      <w:r>
        <w:rPr>
          <w:rFonts w:ascii="宋体" w:hAnsi="宋体"/>
          <w:sz w:val="24"/>
        </w:rPr>
        <w:t>工具要带齐</w:t>
      </w:r>
    </w:p>
    <w:p w14:paraId="7714A059">
      <w:pPr>
        <w:numPr>
          <w:ilvl w:val="0"/>
          <w:numId w:val="18"/>
        </w:numPr>
        <w:autoSpaceDE w:val="0"/>
        <w:autoSpaceDN w:val="0"/>
        <w:spacing w:before="120" w:after="120" w:line="360" w:lineRule="auto"/>
        <w:jc w:val="left"/>
        <w:rPr>
          <w:rFonts w:ascii="宋体" w:hAnsi="宋体"/>
          <w:sz w:val="24"/>
        </w:rPr>
      </w:pPr>
      <w:r>
        <w:rPr>
          <w:rFonts w:ascii="宋体" w:hAnsi="宋体"/>
          <w:sz w:val="24"/>
        </w:rPr>
        <w:t>态度端正</w:t>
      </w:r>
    </w:p>
    <w:p w14:paraId="30BEE178">
      <w:pPr>
        <w:numPr>
          <w:ilvl w:val="0"/>
          <w:numId w:val="18"/>
        </w:numPr>
        <w:autoSpaceDE w:val="0"/>
        <w:autoSpaceDN w:val="0"/>
        <w:spacing w:before="120" w:after="120" w:line="360" w:lineRule="auto"/>
        <w:jc w:val="left"/>
        <w:rPr>
          <w:rFonts w:ascii="宋体" w:hAnsi="宋体"/>
          <w:sz w:val="24"/>
        </w:rPr>
      </w:pPr>
      <w:r>
        <w:rPr>
          <w:rFonts w:ascii="宋体" w:hAnsi="宋体"/>
          <w:sz w:val="24"/>
        </w:rPr>
        <w:t>记住需求</w:t>
      </w:r>
    </w:p>
    <w:p w14:paraId="6226750A">
      <w:pPr>
        <w:numPr>
          <w:ilvl w:val="0"/>
          <w:numId w:val="18"/>
        </w:numPr>
        <w:autoSpaceDE w:val="0"/>
        <w:autoSpaceDN w:val="0"/>
        <w:spacing w:before="120" w:after="120" w:line="360" w:lineRule="auto"/>
        <w:jc w:val="left"/>
        <w:rPr>
          <w:rFonts w:ascii="宋体" w:hAnsi="宋体"/>
          <w:sz w:val="24"/>
        </w:rPr>
      </w:pPr>
      <w:r>
        <w:rPr>
          <w:rFonts w:ascii="宋体" w:hAnsi="宋体"/>
          <w:sz w:val="24"/>
        </w:rPr>
        <w:t>认真填写工单</w:t>
      </w:r>
    </w:p>
    <w:p w14:paraId="5403B94C">
      <w:pPr>
        <w:numPr>
          <w:ilvl w:val="0"/>
          <w:numId w:val="18"/>
        </w:numPr>
        <w:autoSpaceDE w:val="0"/>
        <w:autoSpaceDN w:val="0"/>
        <w:spacing w:before="120" w:after="120" w:line="360" w:lineRule="auto"/>
        <w:jc w:val="left"/>
        <w:rPr>
          <w:rFonts w:ascii="宋体" w:hAnsi="宋体"/>
          <w:sz w:val="24"/>
        </w:rPr>
      </w:pPr>
      <w:r>
        <w:rPr>
          <w:rFonts w:ascii="宋体" w:hAnsi="宋体"/>
          <w:sz w:val="24"/>
        </w:rPr>
        <w:t>任务完成并得到用户确认后，方可离开</w:t>
      </w:r>
    </w:p>
    <w:p w14:paraId="51479094">
      <w:pPr>
        <w:numPr>
          <w:ilvl w:val="0"/>
          <w:numId w:val="18"/>
        </w:numPr>
        <w:autoSpaceDE w:val="0"/>
        <w:autoSpaceDN w:val="0"/>
        <w:spacing w:before="120" w:after="120" w:line="360" w:lineRule="auto"/>
        <w:jc w:val="left"/>
        <w:rPr>
          <w:rFonts w:ascii="宋体" w:hAnsi="宋体"/>
          <w:sz w:val="24"/>
        </w:rPr>
      </w:pPr>
      <w:r>
        <w:rPr>
          <w:rFonts w:ascii="宋体" w:hAnsi="宋体"/>
          <w:sz w:val="24"/>
        </w:rPr>
        <w:t>发现不能解决的问题，一定要截图</w:t>
      </w:r>
    </w:p>
    <w:p w14:paraId="5DA652F4">
      <w:pPr>
        <w:pStyle w:val="25"/>
        <w:spacing w:line="360" w:lineRule="auto"/>
        <w:ind w:firstLine="482"/>
        <w:rPr>
          <w:rFonts w:ascii="宋体" w:hAnsi="宋体" w:cs="黑体"/>
          <w:b/>
          <w:bCs/>
          <w:sz w:val="24"/>
        </w:rPr>
      </w:pPr>
      <w:r>
        <w:rPr>
          <w:rFonts w:hint="eastAsia" w:ascii="宋体" w:hAnsi="宋体" w:cs="黑体"/>
          <w:b/>
          <w:bCs/>
          <w:sz w:val="24"/>
        </w:rPr>
        <w:t>C、</w:t>
      </w:r>
      <w:r>
        <w:rPr>
          <w:rFonts w:ascii="宋体" w:hAnsi="宋体" w:cs="黑体"/>
          <w:b/>
          <w:bCs/>
          <w:sz w:val="24"/>
        </w:rPr>
        <w:t>文档管理</w:t>
      </w:r>
    </w:p>
    <w:p w14:paraId="10325C8C">
      <w:pPr>
        <w:numPr>
          <w:ilvl w:val="0"/>
          <w:numId w:val="18"/>
        </w:numPr>
        <w:autoSpaceDE w:val="0"/>
        <w:autoSpaceDN w:val="0"/>
        <w:spacing w:before="120" w:after="120" w:line="360" w:lineRule="auto"/>
        <w:jc w:val="left"/>
        <w:rPr>
          <w:rFonts w:ascii="宋体" w:hAnsi="宋体"/>
          <w:sz w:val="24"/>
        </w:rPr>
      </w:pPr>
      <w:r>
        <w:rPr>
          <w:rFonts w:ascii="宋体" w:hAnsi="宋体"/>
          <w:sz w:val="24"/>
        </w:rPr>
        <w:t>所有需求/问题/维护都要记录</w:t>
      </w:r>
    </w:p>
    <w:p w14:paraId="65FA3E55">
      <w:pPr>
        <w:numPr>
          <w:ilvl w:val="0"/>
          <w:numId w:val="18"/>
        </w:numPr>
        <w:autoSpaceDE w:val="0"/>
        <w:autoSpaceDN w:val="0"/>
        <w:spacing w:before="120" w:after="120" w:line="360" w:lineRule="auto"/>
        <w:jc w:val="left"/>
        <w:rPr>
          <w:rFonts w:ascii="宋体" w:hAnsi="宋体"/>
          <w:sz w:val="24"/>
        </w:rPr>
      </w:pPr>
      <w:r>
        <w:rPr>
          <w:rFonts w:ascii="宋体" w:hAnsi="宋体"/>
          <w:sz w:val="24"/>
        </w:rPr>
        <w:t>所有服务人员登录日志管理系统进行日志填写，形成用户数据库记录</w:t>
      </w:r>
    </w:p>
    <w:p w14:paraId="754C4F99">
      <w:pPr>
        <w:numPr>
          <w:ilvl w:val="0"/>
          <w:numId w:val="18"/>
        </w:numPr>
        <w:autoSpaceDE w:val="0"/>
        <w:autoSpaceDN w:val="0"/>
        <w:spacing w:before="120" w:after="120" w:line="360" w:lineRule="auto"/>
        <w:jc w:val="left"/>
        <w:rPr>
          <w:rFonts w:ascii="宋体" w:hAnsi="宋体"/>
          <w:sz w:val="24"/>
        </w:rPr>
      </w:pPr>
      <w:r>
        <w:rPr>
          <w:rFonts w:ascii="宋体" w:hAnsi="宋体"/>
          <w:sz w:val="24"/>
        </w:rPr>
        <w:t>使用CVS管理维护过程文档</w:t>
      </w:r>
    </w:p>
    <w:p w14:paraId="43D58D31">
      <w:pPr>
        <w:numPr>
          <w:ilvl w:val="0"/>
          <w:numId w:val="18"/>
        </w:numPr>
        <w:autoSpaceDE w:val="0"/>
        <w:autoSpaceDN w:val="0"/>
        <w:spacing w:before="120" w:after="120" w:line="360" w:lineRule="auto"/>
        <w:jc w:val="left"/>
        <w:rPr>
          <w:rFonts w:ascii="宋体" w:hAnsi="宋体"/>
          <w:sz w:val="24"/>
        </w:rPr>
      </w:pPr>
      <w:r>
        <w:rPr>
          <w:rFonts w:ascii="宋体" w:hAnsi="宋体"/>
          <w:sz w:val="24"/>
        </w:rPr>
        <w:t>规范化操作，持续改进及更新文档</w:t>
      </w:r>
    </w:p>
    <w:p w14:paraId="5F98CC1A">
      <w:pPr>
        <w:pStyle w:val="25"/>
        <w:spacing w:line="360" w:lineRule="auto"/>
        <w:ind w:firstLine="482"/>
        <w:rPr>
          <w:rFonts w:ascii="宋体" w:hAnsi="宋体" w:cs="黑体"/>
          <w:b/>
          <w:bCs/>
          <w:sz w:val="24"/>
        </w:rPr>
      </w:pPr>
      <w:r>
        <w:rPr>
          <w:rFonts w:hint="eastAsia" w:ascii="宋体" w:hAnsi="宋体" w:cs="黑体"/>
          <w:b/>
          <w:bCs/>
          <w:sz w:val="24"/>
        </w:rPr>
        <w:t>D、</w:t>
      </w:r>
      <w:r>
        <w:rPr>
          <w:rFonts w:ascii="宋体" w:hAnsi="宋体" w:cs="黑体"/>
          <w:b/>
          <w:bCs/>
          <w:sz w:val="24"/>
        </w:rPr>
        <w:t>规范遵循</w:t>
      </w:r>
    </w:p>
    <w:p w14:paraId="4084BDC9">
      <w:pPr>
        <w:numPr>
          <w:ilvl w:val="0"/>
          <w:numId w:val="18"/>
        </w:numPr>
        <w:autoSpaceDE w:val="0"/>
        <w:autoSpaceDN w:val="0"/>
        <w:spacing w:before="120" w:after="120" w:line="360" w:lineRule="auto"/>
        <w:jc w:val="left"/>
        <w:rPr>
          <w:rFonts w:ascii="宋体" w:hAnsi="宋体"/>
          <w:sz w:val="24"/>
        </w:rPr>
      </w:pPr>
      <w:r>
        <w:rPr>
          <w:rFonts w:ascii="宋体" w:hAnsi="宋体"/>
          <w:sz w:val="24"/>
        </w:rPr>
        <w:t>严格按照机房管理条例提供网络设备服务</w:t>
      </w:r>
    </w:p>
    <w:p w14:paraId="6A939E20">
      <w:pPr>
        <w:numPr>
          <w:ilvl w:val="0"/>
          <w:numId w:val="18"/>
        </w:numPr>
        <w:autoSpaceDE w:val="0"/>
        <w:autoSpaceDN w:val="0"/>
        <w:spacing w:before="120" w:after="120" w:line="360" w:lineRule="auto"/>
        <w:jc w:val="left"/>
        <w:rPr>
          <w:rFonts w:ascii="宋体" w:hAnsi="宋体"/>
          <w:sz w:val="24"/>
        </w:rPr>
      </w:pPr>
      <w:r>
        <w:rPr>
          <w:rFonts w:ascii="宋体" w:hAnsi="宋体"/>
          <w:sz w:val="24"/>
        </w:rPr>
        <w:t>严格遵守信息安全要求，提供安全保障服务</w:t>
      </w:r>
    </w:p>
    <w:p w14:paraId="11FD34FB">
      <w:pPr>
        <w:numPr>
          <w:ilvl w:val="0"/>
          <w:numId w:val="18"/>
        </w:numPr>
        <w:autoSpaceDE w:val="0"/>
        <w:autoSpaceDN w:val="0"/>
        <w:spacing w:before="120" w:after="120" w:line="360" w:lineRule="auto"/>
        <w:jc w:val="left"/>
        <w:rPr>
          <w:rFonts w:ascii="宋体" w:hAnsi="宋体"/>
          <w:sz w:val="24"/>
        </w:rPr>
      </w:pPr>
      <w:r>
        <w:rPr>
          <w:rFonts w:ascii="宋体" w:hAnsi="宋体"/>
          <w:sz w:val="24"/>
        </w:rPr>
        <w:t>严格遵循服务流程，提供标准化运维服务</w:t>
      </w:r>
    </w:p>
    <w:p w14:paraId="3DCBED9D">
      <w:pPr>
        <w:pStyle w:val="25"/>
        <w:spacing w:line="360" w:lineRule="auto"/>
        <w:ind w:firstLine="482"/>
        <w:rPr>
          <w:rFonts w:ascii="宋体" w:hAnsi="宋体" w:cs="黑体"/>
          <w:b/>
          <w:bCs/>
          <w:sz w:val="24"/>
        </w:rPr>
      </w:pPr>
      <w:bookmarkStart w:id="44" w:name="_Toc410762547"/>
      <w:r>
        <w:rPr>
          <w:rFonts w:hint="eastAsia" w:ascii="宋体" w:hAnsi="宋体" w:cs="黑体"/>
          <w:b/>
          <w:bCs/>
          <w:sz w:val="24"/>
        </w:rPr>
        <w:t>E、</w:t>
      </w:r>
      <w:r>
        <w:rPr>
          <w:rFonts w:ascii="宋体" w:hAnsi="宋体" w:cs="黑体"/>
          <w:b/>
          <w:bCs/>
          <w:sz w:val="24"/>
        </w:rPr>
        <w:t>用户配合要求</w:t>
      </w:r>
      <w:bookmarkEnd w:id="44"/>
    </w:p>
    <w:p w14:paraId="1164AA27">
      <w:pPr>
        <w:spacing w:line="360" w:lineRule="auto"/>
        <w:ind w:firstLine="480" w:firstLineChars="200"/>
        <w:rPr>
          <w:sz w:val="24"/>
        </w:rPr>
      </w:pPr>
      <w:r>
        <w:rPr>
          <w:rFonts w:hAnsi="宋体"/>
          <w:sz w:val="24"/>
        </w:rPr>
        <w:t>为了更好地服务于用户，希望用户配合以下事项：</w:t>
      </w:r>
    </w:p>
    <w:p w14:paraId="4C34F9DE">
      <w:pPr>
        <w:numPr>
          <w:ilvl w:val="0"/>
          <w:numId w:val="18"/>
        </w:numPr>
        <w:autoSpaceDE w:val="0"/>
        <w:autoSpaceDN w:val="0"/>
        <w:spacing w:before="120" w:after="120" w:line="360" w:lineRule="auto"/>
        <w:jc w:val="left"/>
        <w:rPr>
          <w:sz w:val="24"/>
        </w:rPr>
      </w:pPr>
      <w:r>
        <w:rPr>
          <w:rFonts w:hAnsi="宋体"/>
          <w:sz w:val="24"/>
        </w:rPr>
        <w:t>提供问题故障的现场信息以及对工作的影响</w:t>
      </w:r>
    </w:p>
    <w:p w14:paraId="0955209E">
      <w:pPr>
        <w:numPr>
          <w:ilvl w:val="0"/>
          <w:numId w:val="18"/>
        </w:numPr>
        <w:autoSpaceDE w:val="0"/>
        <w:autoSpaceDN w:val="0"/>
        <w:spacing w:before="120" w:after="120" w:line="360" w:lineRule="auto"/>
        <w:jc w:val="left"/>
        <w:rPr>
          <w:sz w:val="24"/>
        </w:rPr>
      </w:pPr>
      <w:r>
        <w:rPr>
          <w:rFonts w:hAnsi="宋体"/>
          <w:sz w:val="24"/>
        </w:rPr>
        <w:t>当多个问题故障并存时，提供问题故障的严重度和优先级</w:t>
      </w:r>
    </w:p>
    <w:p w14:paraId="21A15B7A">
      <w:pPr>
        <w:numPr>
          <w:ilvl w:val="0"/>
          <w:numId w:val="18"/>
        </w:numPr>
        <w:autoSpaceDE w:val="0"/>
        <w:autoSpaceDN w:val="0"/>
        <w:spacing w:before="120" w:after="120" w:line="360" w:lineRule="auto"/>
        <w:jc w:val="left"/>
        <w:rPr>
          <w:sz w:val="24"/>
        </w:rPr>
      </w:pPr>
      <w:r>
        <w:rPr>
          <w:rFonts w:hAnsi="宋体"/>
          <w:sz w:val="24"/>
        </w:rPr>
        <w:t>配合</w:t>
      </w:r>
      <w:r>
        <w:rPr>
          <w:rFonts w:hint="eastAsia" w:hAnsi="宋体"/>
          <w:sz w:val="24"/>
        </w:rPr>
        <w:t>优地科技</w:t>
      </w:r>
      <w:r>
        <w:rPr>
          <w:rFonts w:hAnsi="宋体"/>
          <w:sz w:val="24"/>
        </w:rPr>
        <w:t>进行问题故障处理，提供相应的便利条件和必要支持</w:t>
      </w:r>
    </w:p>
    <w:p w14:paraId="015BD96C">
      <w:pPr>
        <w:numPr>
          <w:ilvl w:val="0"/>
          <w:numId w:val="18"/>
        </w:numPr>
        <w:autoSpaceDE w:val="0"/>
        <w:autoSpaceDN w:val="0"/>
        <w:spacing w:before="120" w:after="120" w:line="360" w:lineRule="auto"/>
        <w:jc w:val="left"/>
        <w:rPr>
          <w:sz w:val="24"/>
        </w:rPr>
      </w:pPr>
      <w:r>
        <w:rPr>
          <w:rFonts w:hAnsi="宋体"/>
          <w:sz w:val="24"/>
        </w:rPr>
        <w:t>提交和确认任务工单（邮件</w:t>
      </w:r>
      <w:r>
        <w:rPr>
          <w:sz w:val="24"/>
        </w:rPr>
        <w:t>/</w:t>
      </w:r>
      <w:r>
        <w:rPr>
          <w:rFonts w:hAnsi="宋体"/>
          <w:sz w:val="24"/>
        </w:rPr>
        <w:t>书面）</w:t>
      </w:r>
    </w:p>
    <w:p w14:paraId="405A7B34">
      <w:pPr>
        <w:numPr>
          <w:ilvl w:val="0"/>
          <w:numId w:val="18"/>
        </w:numPr>
        <w:autoSpaceDE w:val="0"/>
        <w:autoSpaceDN w:val="0"/>
        <w:spacing w:before="120" w:after="120" w:line="360" w:lineRule="auto"/>
        <w:jc w:val="left"/>
        <w:rPr>
          <w:sz w:val="24"/>
        </w:rPr>
      </w:pPr>
      <w:r>
        <w:rPr>
          <w:rFonts w:hAnsi="宋体"/>
          <w:sz w:val="24"/>
        </w:rPr>
        <w:t>根据优地科技提供的服务解决方案建议，选择实施方案</w:t>
      </w:r>
    </w:p>
    <w:p w14:paraId="170D983A">
      <w:pPr>
        <w:numPr>
          <w:ilvl w:val="0"/>
          <w:numId w:val="18"/>
        </w:numPr>
        <w:autoSpaceDE w:val="0"/>
        <w:autoSpaceDN w:val="0"/>
        <w:spacing w:before="120" w:after="120" w:line="360" w:lineRule="auto"/>
        <w:jc w:val="left"/>
        <w:rPr>
          <w:sz w:val="24"/>
        </w:rPr>
      </w:pPr>
      <w:r>
        <w:rPr>
          <w:rFonts w:hAnsi="宋体"/>
          <w:sz w:val="24"/>
        </w:rPr>
        <w:t>核查和书面确认问题和隐患实施报告</w:t>
      </w:r>
    </w:p>
    <w:p w14:paraId="56FB14FB">
      <w:pPr>
        <w:numPr>
          <w:ilvl w:val="0"/>
          <w:numId w:val="18"/>
        </w:numPr>
        <w:autoSpaceDE w:val="0"/>
        <w:autoSpaceDN w:val="0"/>
        <w:spacing w:before="120" w:after="120" w:line="360" w:lineRule="auto"/>
        <w:jc w:val="left"/>
        <w:rPr>
          <w:sz w:val="24"/>
        </w:rPr>
      </w:pPr>
      <w:r>
        <w:rPr>
          <w:rFonts w:hAnsi="宋体"/>
          <w:sz w:val="24"/>
        </w:rPr>
        <w:t>网络、设备及服务器修改调整前，及时通知优地科技进行功能性检查和测试</w:t>
      </w:r>
    </w:p>
    <w:p w14:paraId="3A531110">
      <w:pPr>
        <w:numPr>
          <w:ilvl w:val="0"/>
          <w:numId w:val="18"/>
        </w:numPr>
        <w:autoSpaceDE w:val="0"/>
        <w:autoSpaceDN w:val="0"/>
        <w:spacing w:before="120" w:after="120" w:line="360" w:lineRule="auto"/>
        <w:jc w:val="left"/>
        <w:rPr>
          <w:sz w:val="24"/>
        </w:rPr>
      </w:pPr>
      <w:r>
        <w:rPr>
          <w:rFonts w:hAnsi="宋体"/>
          <w:sz w:val="24"/>
        </w:rPr>
        <w:t>系统补丁更新、软件安装前，及时通知优地科技进行测试，以确保与现有产品、应用没有冲突</w:t>
      </w:r>
    </w:p>
    <w:p w14:paraId="3B34AECC">
      <w:pPr>
        <w:pStyle w:val="25"/>
        <w:spacing w:line="360" w:lineRule="auto"/>
        <w:ind w:firstLine="482"/>
        <w:rPr>
          <w:rFonts w:ascii="宋体" w:hAnsi="宋体" w:cs="黑体"/>
          <w:b/>
          <w:bCs/>
          <w:sz w:val="24"/>
        </w:rPr>
      </w:pPr>
      <w:bookmarkStart w:id="45" w:name="_Toc410762548"/>
      <w:r>
        <w:rPr>
          <w:rFonts w:hint="eastAsia" w:ascii="宋体" w:hAnsi="宋体" w:cs="黑体"/>
          <w:b/>
          <w:bCs/>
          <w:sz w:val="24"/>
        </w:rPr>
        <w:t>F、</w:t>
      </w:r>
      <w:r>
        <w:rPr>
          <w:rFonts w:ascii="宋体" w:hAnsi="宋体" w:cs="黑体"/>
          <w:b/>
          <w:bCs/>
          <w:sz w:val="24"/>
        </w:rPr>
        <w:t>安全与保密</w:t>
      </w:r>
      <w:bookmarkEnd w:id="45"/>
    </w:p>
    <w:p w14:paraId="3250ED52">
      <w:pPr>
        <w:ind w:firstLine="420"/>
        <w:rPr>
          <w:rFonts w:ascii="Calibri" w:hAnsi="Calibri"/>
        </w:rPr>
      </w:pPr>
      <w:r>
        <w:rPr>
          <w:rFonts w:ascii="宋体" w:hAnsi="宋体"/>
          <w:sz w:val="24"/>
        </w:rPr>
        <w:t>项目的安全设计和实施严格按照国家信息安全产品和服务的要求进行，同时对于参与该</w:t>
      </w:r>
      <w:r>
        <w:rPr>
          <w:rFonts w:hint="eastAsia" w:ascii="宋体" w:hAnsi="宋体"/>
          <w:sz w:val="24"/>
        </w:rPr>
        <w:t>项目的相关成员，可按甲方要求，签署保密协议。</w:t>
      </w:r>
    </w:p>
    <w:p w14:paraId="1597492E">
      <w:pPr>
        <w:pStyle w:val="21"/>
        <w:rPr>
          <w:rFonts w:ascii="仿宋" w:hAnsi="仿宋" w:eastAsia="仿宋"/>
        </w:rPr>
      </w:pPr>
    </w:p>
    <w:p w14:paraId="096D665E">
      <w:pPr>
        <w:widowControl/>
        <w:jc w:val="left"/>
        <w:rPr>
          <w:rFonts w:ascii="仿宋" w:hAnsi="仿宋" w:eastAsia="仿宋"/>
        </w:rPr>
      </w:pPr>
    </w:p>
    <w:p w14:paraId="153F445A">
      <w:pPr>
        <w:widowControl/>
        <w:jc w:val="left"/>
        <w:rPr>
          <w:rFonts w:ascii="仿宋" w:hAnsi="仿宋" w:eastAsia="仿宋"/>
        </w:rPr>
      </w:pPr>
    </w:p>
    <w:p w14:paraId="763B1064">
      <w:pPr>
        <w:widowControl/>
        <w:jc w:val="left"/>
        <w:rPr>
          <w:rFonts w:ascii="仿宋" w:hAnsi="仿宋" w:eastAsia="仿宋"/>
        </w:rPr>
      </w:pPr>
    </w:p>
    <w:p w14:paraId="02095A3E">
      <w:pPr>
        <w:widowControl/>
        <w:jc w:val="left"/>
        <w:rPr>
          <w:rFonts w:ascii="仿宋" w:hAnsi="仿宋" w:eastAsia="仿宋"/>
        </w:rPr>
      </w:pPr>
      <w:r>
        <w:rPr>
          <w:rFonts w:ascii="仿宋" w:hAnsi="仿宋" w:eastAsia="仿宋"/>
        </w:rPr>
        <w:br w:type="page"/>
      </w:r>
    </w:p>
    <w:p w14:paraId="03C2B0D6">
      <w:pPr>
        <w:widowControl/>
        <w:jc w:val="left"/>
        <w:rPr>
          <w:rFonts w:hint="eastAsia" w:ascii="仿宋" w:hAnsi="仿宋" w:eastAsia="仿宋"/>
        </w:rPr>
      </w:pPr>
    </w:p>
    <w:p w14:paraId="3C527310">
      <w:pPr>
        <w:pStyle w:val="21"/>
        <w:numPr>
          <w:ilvl w:val="0"/>
          <w:numId w:val="29"/>
        </w:numPr>
        <w:spacing w:line="360" w:lineRule="auto"/>
        <w:outlineLvl w:val="0"/>
        <w:rPr>
          <w:rFonts w:ascii="黑体" w:hAnsi="黑体" w:eastAsia="黑体"/>
          <w:b/>
          <w:sz w:val="32"/>
        </w:rPr>
      </w:pPr>
      <w:bookmarkStart w:id="46" w:name="_Toc108103365"/>
      <w:r>
        <w:rPr>
          <w:rFonts w:hint="eastAsia" w:ascii="黑体" w:hAnsi="黑体" w:eastAsia="黑体"/>
          <w:b/>
          <w:sz w:val="32"/>
        </w:rPr>
        <w:t>培训方案</w:t>
      </w:r>
      <w:bookmarkEnd w:id="46"/>
    </w:p>
    <w:p w14:paraId="0219E929">
      <w:pPr>
        <w:pStyle w:val="4"/>
        <w:rPr>
          <w:rFonts w:ascii="宋体" w:hAnsi="宋体"/>
          <w:sz w:val="28"/>
        </w:rPr>
      </w:pPr>
      <w:bookmarkStart w:id="47" w:name="_Toc531081429"/>
      <w:bookmarkStart w:id="48" w:name="_Toc108103366"/>
      <w:r>
        <w:rPr>
          <w:rFonts w:hint="eastAsia" w:ascii="宋体" w:hAnsi="宋体"/>
          <w:sz w:val="28"/>
        </w:rPr>
        <w:t>1、培训承诺</w:t>
      </w:r>
      <w:bookmarkEnd w:id="47"/>
      <w:bookmarkEnd w:id="48"/>
    </w:p>
    <w:p w14:paraId="226C6D7E">
      <w:pPr>
        <w:snapToGrid w:val="0"/>
        <w:spacing w:after="93" w:afterLines="30" w:line="360" w:lineRule="auto"/>
        <w:ind w:firstLine="420"/>
        <w:rPr>
          <w:rFonts w:ascii="宋体" w:hAnsi="宋体"/>
          <w:sz w:val="24"/>
          <w:szCs w:val="21"/>
        </w:rPr>
      </w:pPr>
      <w:r>
        <w:rPr>
          <w:rFonts w:hint="eastAsia" w:ascii="宋体" w:hAnsi="宋体"/>
          <w:sz w:val="24"/>
          <w:szCs w:val="21"/>
        </w:rPr>
        <w:t>我公司负责对项目相关人员进行全面的技术培训，使参加培训的人员具备设备的应用和维护能力。能够独立掌握设备的安装、调试、使用、维护及管理，并达到能够独立进行常见故障定位与处理的目标，以保证本次项目所建设的系统能够正常、安全运行。</w:t>
      </w:r>
    </w:p>
    <w:p w14:paraId="67D896D8">
      <w:pPr>
        <w:snapToGrid w:val="0"/>
        <w:spacing w:after="93" w:afterLines="30" w:line="360" w:lineRule="auto"/>
        <w:ind w:firstLine="420"/>
        <w:rPr>
          <w:rFonts w:ascii="宋体" w:hAnsi="宋体"/>
          <w:sz w:val="24"/>
          <w:szCs w:val="21"/>
        </w:rPr>
      </w:pPr>
      <w:r>
        <w:rPr>
          <w:rFonts w:hint="eastAsia" w:ascii="宋体" w:hAnsi="宋体"/>
          <w:sz w:val="24"/>
          <w:szCs w:val="21"/>
        </w:rPr>
        <w:t>我公司承诺将安排有丰富经验的资深技术工程师为客户提供培训，并为所有被培训人员提供培训资料，培训语言为中文和</w:t>
      </w:r>
      <w:r>
        <w:rPr>
          <w:rFonts w:ascii="宋体" w:hAnsi="宋体"/>
          <w:sz w:val="24"/>
          <w:szCs w:val="21"/>
        </w:rPr>
        <w:t>英文</w:t>
      </w:r>
      <w:r>
        <w:rPr>
          <w:rFonts w:hint="eastAsia" w:ascii="宋体" w:hAnsi="宋体"/>
          <w:sz w:val="24"/>
          <w:szCs w:val="21"/>
        </w:rPr>
        <w:t>。所有培训免费。</w:t>
      </w:r>
    </w:p>
    <w:p w14:paraId="73918A02">
      <w:pPr>
        <w:pStyle w:val="4"/>
        <w:rPr>
          <w:rFonts w:ascii="宋体" w:hAnsi="宋体"/>
          <w:sz w:val="28"/>
        </w:rPr>
      </w:pPr>
      <w:bookmarkStart w:id="49" w:name="_Toc531081430"/>
      <w:bookmarkStart w:id="50" w:name="_Toc108103367"/>
      <w:r>
        <w:rPr>
          <w:rFonts w:hint="eastAsia" w:ascii="宋体" w:hAnsi="宋体"/>
          <w:sz w:val="28"/>
        </w:rPr>
        <w:t>2、培训目的</w:t>
      </w:r>
      <w:bookmarkEnd w:id="49"/>
      <w:bookmarkEnd w:id="50"/>
    </w:p>
    <w:p w14:paraId="6DFFD18D">
      <w:pPr>
        <w:snapToGrid w:val="0"/>
        <w:spacing w:after="93" w:afterLines="30" w:line="360" w:lineRule="auto"/>
        <w:ind w:firstLine="420"/>
        <w:rPr>
          <w:rFonts w:ascii="宋体" w:hAnsi="宋体"/>
          <w:sz w:val="24"/>
          <w:szCs w:val="21"/>
        </w:rPr>
      </w:pPr>
      <w:r>
        <w:rPr>
          <w:rFonts w:hint="eastAsia" w:ascii="宋体" w:hAnsi="宋体"/>
          <w:sz w:val="24"/>
          <w:szCs w:val="21"/>
        </w:rPr>
        <w:t>通过对项目的管理人员、技术人员提供相关培训，以便对工程实施进行有效管理，同时保证学员能够进行操作、管理、维护、故障分析处理等工作。</w:t>
      </w:r>
    </w:p>
    <w:p w14:paraId="45C9B3E1">
      <w:pPr>
        <w:snapToGrid w:val="0"/>
        <w:spacing w:after="93" w:afterLines="30" w:line="360" w:lineRule="auto"/>
        <w:ind w:firstLine="420"/>
        <w:rPr>
          <w:rFonts w:ascii="宋体" w:hAnsi="宋体"/>
          <w:sz w:val="24"/>
          <w:szCs w:val="21"/>
        </w:rPr>
      </w:pPr>
      <w:r>
        <w:rPr>
          <w:rFonts w:hint="eastAsia" w:ascii="宋体" w:hAnsi="宋体"/>
          <w:sz w:val="24"/>
          <w:szCs w:val="21"/>
        </w:rPr>
        <w:t>通过对项目技术人员的培训，使项目技术人员熟练掌握设备、软件和整个系统的安装、调试、维护、诊断、应用等技能。使项目技术人员能够掌握设备系统的使用、维护及管理，并达到能独立进行管理、故障处理、日常测试维护等工作的目标。使项目技术人员具备与我方工程师进行有效沟通的专业能力，以获得更有效支持。</w:t>
      </w:r>
    </w:p>
    <w:p w14:paraId="33EF43C6">
      <w:pPr>
        <w:snapToGrid w:val="0"/>
        <w:spacing w:after="93" w:afterLines="30" w:line="360" w:lineRule="auto"/>
        <w:ind w:firstLine="420"/>
        <w:rPr>
          <w:rFonts w:ascii="宋体" w:hAnsi="宋体"/>
          <w:sz w:val="24"/>
          <w:szCs w:val="21"/>
        </w:rPr>
      </w:pPr>
      <w:r>
        <w:rPr>
          <w:rFonts w:hint="eastAsia" w:ascii="宋体" w:hAnsi="宋体"/>
          <w:sz w:val="24"/>
          <w:szCs w:val="21"/>
        </w:rPr>
        <w:t>通过培训，增强项目技术人员对我方所提供产品的操作能力，尽快尽可能高效地发挥设备的先进功能，为客户带来效益。</w:t>
      </w:r>
    </w:p>
    <w:p w14:paraId="19AD0B12">
      <w:pPr>
        <w:pStyle w:val="4"/>
        <w:rPr>
          <w:rFonts w:ascii="宋体" w:hAnsi="宋体"/>
          <w:sz w:val="28"/>
        </w:rPr>
      </w:pPr>
      <w:bookmarkStart w:id="51" w:name="_Toc108103368"/>
      <w:bookmarkStart w:id="52" w:name="_Toc531081431"/>
      <w:r>
        <w:rPr>
          <w:rFonts w:hint="eastAsia" w:ascii="宋体" w:hAnsi="宋体"/>
          <w:sz w:val="28"/>
        </w:rPr>
        <w:t>3、培训计划</w:t>
      </w:r>
      <w:bookmarkEnd w:id="51"/>
      <w:bookmarkEnd w:id="52"/>
    </w:p>
    <w:p w14:paraId="5C5CE169">
      <w:pPr>
        <w:snapToGrid w:val="0"/>
        <w:spacing w:after="93" w:afterLines="30" w:line="360" w:lineRule="auto"/>
        <w:ind w:firstLine="420"/>
        <w:rPr>
          <w:rFonts w:ascii="宋体" w:hAnsi="宋体"/>
          <w:sz w:val="24"/>
          <w:szCs w:val="21"/>
        </w:rPr>
      </w:pPr>
      <w:r>
        <w:rPr>
          <w:rFonts w:hint="eastAsia" w:ascii="宋体" w:hAnsi="宋体"/>
          <w:sz w:val="24"/>
          <w:szCs w:val="21"/>
        </w:rPr>
        <w:t>针对本次项目所提供的产品和解决方案提供：现场培训与系统使用与维护培训。</w:t>
      </w:r>
    </w:p>
    <w:p w14:paraId="30BFB1B0">
      <w:pPr>
        <w:pStyle w:val="20"/>
        <w:numPr>
          <w:ilvl w:val="0"/>
          <w:numId w:val="30"/>
        </w:numPr>
        <w:spacing w:line="312" w:lineRule="auto"/>
        <w:ind w:firstLineChars="0"/>
        <w:rPr>
          <w:b/>
          <w:sz w:val="22"/>
        </w:rPr>
      </w:pPr>
      <w:r>
        <w:rPr>
          <w:rFonts w:hint="eastAsia"/>
          <w:b/>
          <w:sz w:val="22"/>
        </w:rPr>
        <w:t>现场培训</w:t>
      </w:r>
    </w:p>
    <w:p w14:paraId="403A4044">
      <w:pPr>
        <w:snapToGrid w:val="0"/>
        <w:spacing w:after="93" w:afterLines="30" w:line="360" w:lineRule="auto"/>
        <w:ind w:firstLine="420"/>
        <w:rPr>
          <w:rFonts w:ascii="宋体" w:hAnsi="宋体"/>
          <w:sz w:val="24"/>
          <w:szCs w:val="21"/>
        </w:rPr>
      </w:pPr>
      <w:r>
        <w:rPr>
          <w:rFonts w:hint="eastAsia" w:ascii="宋体" w:hAnsi="宋体"/>
          <w:sz w:val="24"/>
          <w:szCs w:val="21"/>
        </w:rPr>
        <w:t>在项目实施过程中，我公司进行相关产品、技术的现场培训，以便相关人员对产品及方案有相当的了解，从而可以更好地参与及进行项目的监控和管理。时间</w:t>
      </w:r>
      <w:r>
        <w:rPr>
          <w:rFonts w:ascii="宋体" w:hAnsi="宋体"/>
          <w:sz w:val="24"/>
          <w:szCs w:val="21"/>
        </w:rPr>
        <w:t>0.5</w:t>
      </w:r>
      <w:r>
        <w:rPr>
          <w:rFonts w:hint="eastAsia" w:ascii="宋体" w:hAnsi="宋体"/>
          <w:sz w:val="24"/>
          <w:szCs w:val="21"/>
        </w:rPr>
        <w:t>天、人数不限、培训地点与采购人协商。</w:t>
      </w:r>
    </w:p>
    <w:p w14:paraId="0A6C40ED">
      <w:pPr>
        <w:snapToGrid w:val="0"/>
        <w:spacing w:after="93" w:afterLines="30" w:line="360" w:lineRule="auto"/>
        <w:ind w:firstLine="420"/>
        <w:rPr>
          <w:rFonts w:ascii="宋体" w:hAnsi="宋体"/>
          <w:sz w:val="24"/>
          <w:szCs w:val="21"/>
        </w:rPr>
      </w:pPr>
      <w:r>
        <w:rPr>
          <w:rFonts w:hint="eastAsia" w:ascii="宋体" w:hAnsi="宋体"/>
          <w:sz w:val="24"/>
          <w:szCs w:val="21"/>
        </w:rPr>
        <w:t>该培训使采购方对有关硬件和软件有初步的认识和掌握，对设备安装和项目实施有充分的了解，有利于保证项目实施质量。</w:t>
      </w:r>
    </w:p>
    <w:p w14:paraId="49C3BF26">
      <w:pPr>
        <w:pStyle w:val="20"/>
        <w:numPr>
          <w:ilvl w:val="0"/>
          <w:numId w:val="31"/>
        </w:numPr>
        <w:spacing w:line="312" w:lineRule="auto"/>
        <w:ind w:firstLineChars="0"/>
        <w:rPr>
          <w:b/>
          <w:sz w:val="22"/>
        </w:rPr>
      </w:pPr>
      <w:r>
        <w:rPr>
          <w:rFonts w:hint="eastAsia"/>
          <w:b/>
          <w:sz w:val="22"/>
        </w:rPr>
        <w:t>系统使用与维护培训</w:t>
      </w:r>
    </w:p>
    <w:p w14:paraId="1AE567A7">
      <w:pPr>
        <w:spacing w:line="312" w:lineRule="auto"/>
        <w:rPr>
          <w:sz w:val="22"/>
          <w:szCs w:val="22"/>
        </w:rPr>
      </w:pPr>
      <w:r>
        <w:rPr>
          <w:sz w:val="22"/>
          <w:szCs w:val="22"/>
        </w:rPr>
        <w:tab/>
      </w:r>
    </w:p>
    <w:p w14:paraId="617A38B0">
      <w:pPr>
        <w:snapToGrid w:val="0"/>
        <w:spacing w:after="93" w:afterLines="30" w:line="360" w:lineRule="auto"/>
        <w:ind w:firstLine="420"/>
        <w:rPr>
          <w:rFonts w:ascii="宋体" w:hAnsi="宋体"/>
          <w:sz w:val="24"/>
          <w:szCs w:val="21"/>
        </w:rPr>
      </w:pPr>
      <w:r>
        <w:rPr>
          <w:rFonts w:hint="eastAsia" w:ascii="宋体" w:hAnsi="宋体"/>
          <w:sz w:val="24"/>
          <w:szCs w:val="21"/>
        </w:rPr>
        <w:t>设备安装调试完毕，项目实施完成，系统试运行开始后，我公司对相关产品配置部署、系统使用与维护进行培训。时间0.5天、人数不限、培训地点与采购人协商。</w:t>
      </w:r>
    </w:p>
    <w:p w14:paraId="7E65D810">
      <w:pPr>
        <w:snapToGrid w:val="0"/>
        <w:spacing w:after="93" w:afterLines="30" w:line="360" w:lineRule="auto"/>
        <w:ind w:firstLine="420"/>
        <w:rPr>
          <w:rFonts w:ascii="宋体" w:hAnsi="宋体"/>
          <w:sz w:val="24"/>
          <w:szCs w:val="21"/>
        </w:rPr>
      </w:pPr>
      <w:r>
        <w:rPr>
          <w:rFonts w:hint="eastAsia" w:ascii="宋体" w:hAnsi="宋体"/>
          <w:sz w:val="24"/>
          <w:szCs w:val="21"/>
        </w:rPr>
        <w:t>通过培训，使最终用户的技术人员能独立掌握系统的配置、故障诊断、维护管理等技术，使之能够适应系统正常运行的需求。</w:t>
      </w:r>
    </w:p>
    <w:p w14:paraId="5899B3F1">
      <w:pPr>
        <w:pStyle w:val="4"/>
        <w:rPr>
          <w:rFonts w:ascii="宋体" w:hAnsi="宋体"/>
          <w:sz w:val="28"/>
        </w:rPr>
      </w:pPr>
      <w:bookmarkStart w:id="53" w:name="_Toc531081432"/>
      <w:bookmarkStart w:id="54" w:name="_Toc108103369"/>
      <w:r>
        <w:rPr>
          <w:rFonts w:hint="eastAsia" w:ascii="宋体" w:hAnsi="宋体"/>
          <w:sz w:val="28"/>
        </w:rPr>
        <w:t>4、培训内容及进度安排</w:t>
      </w:r>
      <w:bookmarkEnd w:id="53"/>
      <w:bookmarkEnd w:id="54"/>
    </w:p>
    <w:p w14:paraId="18EAE688">
      <w:pPr>
        <w:spacing w:before="120" w:after="120"/>
        <w:rPr>
          <w:rFonts w:ascii="宋体" w:hAnsi="宋体"/>
          <w:color w:val="000000"/>
          <w:sz w:val="24"/>
        </w:rPr>
      </w:pPr>
      <w:r>
        <w:rPr>
          <w:rFonts w:hint="eastAsia"/>
          <w:b/>
          <w:color w:val="000000"/>
          <w:sz w:val="24"/>
        </w:rPr>
        <w:t>培训课程名称：</w:t>
      </w:r>
      <w:r>
        <w:rPr>
          <w:rFonts w:hint="eastAsia" w:ascii="宋体" w:hAnsi="宋体"/>
          <w:color w:val="000000"/>
          <w:sz w:val="24"/>
        </w:rPr>
        <w:t>机器人</w:t>
      </w:r>
      <w:r>
        <w:rPr>
          <w:rFonts w:ascii="宋体" w:hAnsi="宋体"/>
          <w:color w:val="000000"/>
          <w:sz w:val="24"/>
        </w:rPr>
        <w:t>应用与</w:t>
      </w:r>
      <w:r>
        <w:rPr>
          <w:rFonts w:hint="eastAsia" w:ascii="宋体" w:hAnsi="宋体"/>
          <w:color w:val="000000"/>
          <w:sz w:val="24"/>
        </w:rPr>
        <w:t>维护。</w:t>
      </w:r>
    </w:p>
    <w:p w14:paraId="41BC8065">
      <w:pPr>
        <w:spacing w:before="120" w:after="120"/>
        <w:rPr>
          <w:sz w:val="24"/>
        </w:rPr>
      </w:pPr>
      <w:bookmarkStart w:id="55" w:name="_Hlk530642103"/>
      <w:r>
        <w:rPr>
          <w:rFonts w:hint="eastAsia"/>
          <w:b/>
          <w:sz w:val="24"/>
        </w:rPr>
        <w:t>培训</w:t>
      </w:r>
      <w:r>
        <w:rPr>
          <w:b/>
          <w:sz w:val="24"/>
        </w:rPr>
        <w:t>费用：</w:t>
      </w:r>
      <w:r>
        <w:rPr>
          <w:rFonts w:hint="eastAsia"/>
          <w:sz w:val="24"/>
        </w:rPr>
        <w:t>所有培训免费。</w:t>
      </w:r>
    </w:p>
    <w:bookmarkEnd w:id="55"/>
    <w:p w14:paraId="4424EA4B">
      <w:pPr>
        <w:pStyle w:val="7"/>
        <w:spacing w:line="360" w:lineRule="auto"/>
        <w:ind w:left="1687" w:hanging="1687" w:hangingChars="700"/>
        <w:rPr>
          <w:sz w:val="24"/>
        </w:rPr>
      </w:pPr>
      <w:r>
        <w:rPr>
          <w:rFonts w:hint="eastAsia"/>
          <w:b/>
          <w:color w:val="000000"/>
          <w:sz w:val="24"/>
        </w:rPr>
        <w:t>培训课程描述：</w:t>
      </w:r>
      <w:r>
        <w:rPr>
          <w:rFonts w:hint="eastAsia"/>
          <w:bCs/>
          <w:sz w:val="24"/>
        </w:rPr>
        <w:t>该培训使用户对机器人软硬件设备有初步的认识，掌握机器人</w:t>
      </w:r>
      <w:r>
        <w:rPr>
          <w:bCs/>
          <w:sz w:val="24"/>
        </w:rPr>
        <w:t>的</w:t>
      </w:r>
      <w:r>
        <w:rPr>
          <w:rFonts w:hint="eastAsia"/>
          <w:bCs/>
          <w:sz w:val="24"/>
        </w:rPr>
        <w:t>日常</w:t>
      </w:r>
      <w:r>
        <w:rPr>
          <w:bCs/>
          <w:sz w:val="24"/>
        </w:rPr>
        <w:t>应用、配置、</w:t>
      </w:r>
      <w:r>
        <w:rPr>
          <w:rFonts w:hint="eastAsia"/>
          <w:bCs/>
          <w:sz w:val="24"/>
        </w:rPr>
        <w:t>管理</w:t>
      </w:r>
      <w:r>
        <w:rPr>
          <w:bCs/>
          <w:sz w:val="24"/>
        </w:rPr>
        <w:t>与维护</w:t>
      </w:r>
      <w:r>
        <w:rPr>
          <w:rFonts w:hint="eastAsia"/>
          <w:bCs/>
          <w:sz w:val="24"/>
        </w:rPr>
        <w:t>的</w:t>
      </w:r>
      <w:r>
        <w:rPr>
          <w:bCs/>
          <w:sz w:val="24"/>
        </w:rPr>
        <w:t>基本知识</w:t>
      </w:r>
      <w:r>
        <w:rPr>
          <w:rFonts w:hint="eastAsia"/>
          <w:bCs/>
          <w:sz w:val="24"/>
        </w:rPr>
        <w:t>。</w:t>
      </w:r>
    </w:p>
    <w:p w14:paraId="6AD5AC72">
      <w:pPr>
        <w:pStyle w:val="7"/>
        <w:spacing w:line="360" w:lineRule="auto"/>
        <w:ind w:firstLine="482"/>
        <w:rPr>
          <w:b/>
          <w:sz w:val="24"/>
        </w:rPr>
      </w:pPr>
      <w:r>
        <w:rPr>
          <w:rFonts w:hint="eastAsia"/>
          <w:b/>
          <w:sz w:val="24"/>
        </w:rPr>
        <w:t>培训内容：</w:t>
      </w:r>
    </w:p>
    <w:tbl>
      <w:tblPr>
        <w:tblStyle w:val="14"/>
        <w:tblW w:w="4998" w:type="pct"/>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815"/>
        <w:gridCol w:w="1865"/>
        <w:gridCol w:w="5801"/>
      </w:tblGrid>
      <w:tr w14:paraId="612AA35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86" w:hRule="atLeast"/>
        </w:trPr>
        <w:tc>
          <w:tcPr>
            <w:tcW w:w="481" w:type="pct"/>
            <w:vAlign w:val="center"/>
          </w:tcPr>
          <w:p w14:paraId="4676D133">
            <w:pPr>
              <w:spacing w:before="120" w:after="120"/>
              <w:rPr>
                <w:rFonts w:ascii="宋体" w:hAnsi="宋体"/>
                <w:sz w:val="24"/>
              </w:rPr>
            </w:pPr>
            <w:r>
              <w:rPr>
                <w:rFonts w:hint="eastAsia" w:ascii="宋体" w:hAnsi="宋体"/>
                <w:sz w:val="24"/>
              </w:rPr>
              <w:t>序号</w:t>
            </w:r>
          </w:p>
        </w:tc>
        <w:tc>
          <w:tcPr>
            <w:tcW w:w="1099" w:type="pct"/>
            <w:vAlign w:val="center"/>
          </w:tcPr>
          <w:p w14:paraId="7E412062">
            <w:pPr>
              <w:spacing w:before="120" w:after="120"/>
              <w:rPr>
                <w:rFonts w:ascii="宋体" w:hAnsi="宋体"/>
                <w:sz w:val="24"/>
              </w:rPr>
            </w:pPr>
            <w:r>
              <w:rPr>
                <w:rFonts w:hint="eastAsia" w:ascii="宋体" w:hAnsi="宋体"/>
                <w:sz w:val="24"/>
              </w:rPr>
              <w:t>培训单元名称</w:t>
            </w:r>
          </w:p>
        </w:tc>
        <w:tc>
          <w:tcPr>
            <w:tcW w:w="3419" w:type="pct"/>
            <w:vAlign w:val="center"/>
          </w:tcPr>
          <w:p w14:paraId="79174DE4">
            <w:pPr>
              <w:spacing w:before="120" w:after="120"/>
              <w:jc w:val="center"/>
              <w:rPr>
                <w:rFonts w:ascii="宋体" w:hAnsi="宋体"/>
                <w:sz w:val="24"/>
              </w:rPr>
            </w:pPr>
            <w:r>
              <w:rPr>
                <w:rFonts w:hint="eastAsia" w:ascii="宋体" w:hAnsi="宋体"/>
                <w:sz w:val="24"/>
              </w:rPr>
              <w:t>主要内容</w:t>
            </w:r>
          </w:p>
        </w:tc>
      </w:tr>
      <w:tr w14:paraId="74B0538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92" w:hRule="atLeast"/>
        </w:trPr>
        <w:tc>
          <w:tcPr>
            <w:tcW w:w="481" w:type="pct"/>
            <w:vAlign w:val="center"/>
          </w:tcPr>
          <w:p w14:paraId="69052EBF">
            <w:pPr>
              <w:spacing w:before="120" w:after="120"/>
              <w:jc w:val="center"/>
              <w:rPr>
                <w:rFonts w:ascii="宋体" w:hAnsi="宋体"/>
                <w:sz w:val="24"/>
              </w:rPr>
            </w:pPr>
            <w:r>
              <w:rPr>
                <w:rFonts w:hint="eastAsia" w:ascii="宋体" w:hAnsi="宋体"/>
                <w:sz w:val="24"/>
              </w:rPr>
              <w:t>1</w:t>
            </w:r>
          </w:p>
        </w:tc>
        <w:tc>
          <w:tcPr>
            <w:tcW w:w="1099" w:type="pct"/>
            <w:vAlign w:val="center"/>
          </w:tcPr>
          <w:p w14:paraId="1F8E8A7D">
            <w:pPr>
              <w:spacing w:before="120" w:after="120"/>
              <w:rPr>
                <w:rFonts w:ascii="宋体" w:hAnsi="宋体"/>
                <w:sz w:val="24"/>
              </w:rPr>
            </w:pPr>
            <w:r>
              <w:rPr>
                <w:rFonts w:hint="eastAsia" w:ascii="宋体" w:hAnsi="宋体"/>
                <w:sz w:val="24"/>
              </w:rPr>
              <w:t>机器人运营系统</w:t>
            </w:r>
          </w:p>
        </w:tc>
        <w:tc>
          <w:tcPr>
            <w:tcW w:w="3419" w:type="pct"/>
            <w:vAlign w:val="center"/>
          </w:tcPr>
          <w:p w14:paraId="47C7C266">
            <w:pPr>
              <w:spacing w:before="120" w:after="120"/>
              <w:rPr>
                <w:rFonts w:ascii="宋体" w:hAnsi="宋体"/>
                <w:sz w:val="24"/>
              </w:rPr>
            </w:pPr>
            <w:r>
              <w:rPr>
                <w:rFonts w:hint="eastAsia" w:ascii="宋体" w:hAnsi="宋体"/>
                <w:sz w:val="24"/>
              </w:rPr>
              <w:t>机器人运营系统架构，常用操作</w:t>
            </w:r>
          </w:p>
        </w:tc>
      </w:tr>
      <w:tr w14:paraId="4823262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92" w:hRule="atLeast"/>
        </w:trPr>
        <w:tc>
          <w:tcPr>
            <w:tcW w:w="481" w:type="pct"/>
            <w:vAlign w:val="center"/>
          </w:tcPr>
          <w:p w14:paraId="769794F1">
            <w:pPr>
              <w:spacing w:before="120" w:after="120"/>
              <w:jc w:val="center"/>
              <w:rPr>
                <w:rFonts w:ascii="宋体" w:hAnsi="宋体"/>
                <w:sz w:val="24"/>
              </w:rPr>
            </w:pPr>
            <w:r>
              <w:rPr>
                <w:rFonts w:hint="eastAsia" w:ascii="宋体" w:hAnsi="宋体"/>
                <w:sz w:val="24"/>
              </w:rPr>
              <w:t>2</w:t>
            </w:r>
          </w:p>
        </w:tc>
        <w:tc>
          <w:tcPr>
            <w:tcW w:w="1099" w:type="pct"/>
            <w:vAlign w:val="center"/>
          </w:tcPr>
          <w:p w14:paraId="68111FD5">
            <w:pPr>
              <w:spacing w:before="120" w:after="120"/>
              <w:rPr>
                <w:rFonts w:ascii="宋体" w:hAnsi="宋体"/>
                <w:sz w:val="24"/>
              </w:rPr>
            </w:pPr>
            <w:r>
              <w:rPr>
                <w:rFonts w:hint="eastAsia" w:ascii="宋体" w:hAnsi="宋体"/>
                <w:sz w:val="24"/>
              </w:rPr>
              <w:t>机器人语音交互</w:t>
            </w:r>
          </w:p>
        </w:tc>
        <w:tc>
          <w:tcPr>
            <w:tcW w:w="3419" w:type="pct"/>
            <w:vAlign w:val="center"/>
          </w:tcPr>
          <w:p w14:paraId="1EBBD9E9">
            <w:pPr>
              <w:spacing w:before="120" w:after="120"/>
              <w:rPr>
                <w:rFonts w:ascii="宋体" w:hAnsi="宋体"/>
                <w:sz w:val="24"/>
              </w:rPr>
            </w:pPr>
            <w:r>
              <w:rPr>
                <w:rFonts w:hint="eastAsia" w:ascii="宋体" w:hAnsi="宋体"/>
                <w:sz w:val="24"/>
              </w:rPr>
              <w:t>机器人知识库建立与语音交互</w:t>
            </w:r>
          </w:p>
        </w:tc>
      </w:tr>
      <w:tr w14:paraId="0D03357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92" w:hRule="atLeast"/>
        </w:trPr>
        <w:tc>
          <w:tcPr>
            <w:tcW w:w="481" w:type="pct"/>
            <w:vAlign w:val="center"/>
          </w:tcPr>
          <w:p w14:paraId="72202B29">
            <w:pPr>
              <w:spacing w:before="120" w:after="120"/>
              <w:jc w:val="center"/>
              <w:rPr>
                <w:rFonts w:ascii="宋体" w:hAnsi="宋体"/>
                <w:sz w:val="24"/>
              </w:rPr>
            </w:pPr>
            <w:r>
              <w:rPr>
                <w:rFonts w:hint="eastAsia" w:ascii="宋体" w:hAnsi="宋体"/>
                <w:sz w:val="24"/>
              </w:rPr>
              <w:t>3</w:t>
            </w:r>
          </w:p>
        </w:tc>
        <w:tc>
          <w:tcPr>
            <w:tcW w:w="1099" w:type="pct"/>
            <w:vAlign w:val="center"/>
          </w:tcPr>
          <w:p w14:paraId="73C4532D">
            <w:pPr>
              <w:spacing w:before="120" w:after="120"/>
              <w:rPr>
                <w:rFonts w:ascii="宋体" w:hAnsi="宋体"/>
                <w:sz w:val="24"/>
              </w:rPr>
            </w:pPr>
            <w:r>
              <w:rPr>
                <w:rFonts w:hint="eastAsia" w:ascii="宋体" w:hAnsi="宋体"/>
                <w:sz w:val="24"/>
              </w:rPr>
              <w:t>机器人场景地图</w:t>
            </w:r>
          </w:p>
        </w:tc>
        <w:tc>
          <w:tcPr>
            <w:tcW w:w="3419" w:type="pct"/>
            <w:vAlign w:val="center"/>
          </w:tcPr>
          <w:p w14:paraId="24C28F36">
            <w:pPr>
              <w:spacing w:before="120" w:after="120"/>
              <w:rPr>
                <w:rFonts w:ascii="宋体" w:hAnsi="宋体"/>
                <w:sz w:val="24"/>
              </w:rPr>
            </w:pPr>
            <w:r>
              <w:rPr>
                <w:rFonts w:hint="eastAsia" w:ascii="宋体" w:hAnsi="宋体"/>
                <w:sz w:val="24"/>
              </w:rPr>
              <w:t>机器人建立场景地图，位置标注</w:t>
            </w:r>
          </w:p>
        </w:tc>
      </w:tr>
      <w:tr w14:paraId="67CFEFB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92" w:hRule="atLeast"/>
        </w:trPr>
        <w:tc>
          <w:tcPr>
            <w:tcW w:w="481" w:type="pct"/>
            <w:vAlign w:val="center"/>
          </w:tcPr>
          <w:p w14:paraId="00A86970">
            <w:pPr>
              <w:spacing w:before="120" w:after="120"/>
              <w:jc w:val="center"/>
              <w:rPr>
                <w:rFonts w:ascii="宋体" w:hAnsi="宋体"/>
                <w:sz w:val="24"/>
              </w:rPr>
            </w:pPr>
            <w:r>
              <w:rPr>
                <w:rFonts w:hint="eastAsia" w:ascii="宋体" w:hAnsi="宋体"/>
                <w:sz w:val="24"/>
              </w:rPr>
              <w:t>4</w:t>
            </w:r>
          </w:p>
        </w:tc>
        <w:tc>
          <w:tcPr>
            <w:tcW w:w="1099" w:type="pct"/>
            <w:vAlign w:val="center"/>
          </w:tcPr>
          <w:p w14:paraId="780DC29F">
            <w:pPr>
              <w:spacing w:before="120" w:after="120"/>
              <w:rPr>
                <w:rFonts w:ascii="宋体" w:hAnsi="宋体"/>
                <w:sz w:val="24"/>
              </w:rPr>
            </w:pPr>
            <w:r>
              <w:rPr>
                <w:rFonts w:hint="eastAsia" w:ascii="宋体" w:hAnsi="宋体"/>
                <w:sz w:val="24"/>
              </w:rPr>
              <w:t>机器人运动控制</w:t>
            </w:r>
          </w:p>
        </w:tc>
        <w:tc>
          <w:tcPr>
            <w:tcW w:w="3419" w:type="pct"/>
            <w:vAlign w:val="center"/>
          </w:tcPr>
          <w:p w14:paraId="1CF5E1E3">
            <w:pPr>
              <w:spacing w:before="120" w:after="120"/>
              <w:rPr>
                <w:rFonts w:ascii="宋体" w:hAnsi="宋体"/>
                <w:sz w:val="24"/>
              </w:rPr>
            </w:pPr>
            <w:r>
              <w:rPr>
                <w:rFonts w:hint="eastAsia" w:ascii="宋体" w:hAnsi="宋体"/>
                <w:sz w:val="24"/>
              </w:rPr>
              <w:t>机器人运动能力控制，巡航路线规划</w:t>
            </w:r>
          </w:p>
        </w:tc>
      </w:tr>
      <w:tr w14:paraId="716F19A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92" w:hRule="atLeast"/>
        </w:trPr>
        <w:tc>
          <w:tcPr>
            <w:tcW w:w="481" w:type="pct"/>
            <w:vAlign w:val="center"/>
          </w:tcPr>
          <w:p w14:paraId="767EC36B">
            <w:pPr>
              <w:spacing w:before="120" w:after="120"/>
              <w:jc w:val="center"/>
              <w:rPr>
                <w:rFonts w:ascii="宋体" w:hAnsi="宋体"/>
                <w:sz w:val="24"/>
              </w:rPr>
            </w:pPr>
            <w:r>
              <w:rPr>
                <w:rFonts w:hint="eastAsia" w:ascii="宋体" w:hAnsi="宋体"/>
                <w:sz w:val="24"/>
              </w:rPr>
              <w:t>5</w:t>
            </w:r>
          </w:p>
        </w:tc>
        <w:tc>
          <w:tcPr>
            <w:tcW w:w="1099" w:type="pct"/>
            <w:vAlign w:val="center"/>
          </w:tcPr>
          <w:p w14:paraId="7163F2AD">
            <w:pPr>
              <w:spacing w:before="120" w:after="120"/>
              <w:rPr>
                <w:rFonts w:ascii="宋体" w:hAnsi="宋体"/>
                <w:sz w:val="24"/>
              </w:rPr>
            </w:pPr>
            <w:r>
              <w:rPr>
                <w:rFonts w:hint="eastAsia" w:ascii="宋体" w:hAnsi="宋体"/>
                <w:sz w:val="24"/>
              </w:rPr>
              <w:t>机器人维护</w:t>
            </w:r>
          </w:p>
        </w:tc>
        <w:tc>
          <w:tcPr>
            <w:tcW w:w="3419" w:type="pct"/>
            <w:vAlign w:val="center"/>
          </w:tcPr>
          <w:p w14:paraId="1EAD8A1C">
            <w:pPr>
              <w:spacing w:before="120" w:after="120"/>
              <w:rPr>
                <w:rFonts w:ascii="宋体" w:hAnsi="宋体"/>
                <w:sz w:val="24"/>
              </w:rPr>
            </w:pPr>
            <w:r>
              <w:rPr>
                <w:rFonts w:hint="eastAsia" w:ascii="宋体" w:hAnsi="宋体"/>
                <w:sz w:val="24"/>
              </w:rPr>
              <w:t>机器人日常维护与常见故障排除</w:t>
            </w:r>
          </w:p>
        </w:tc>
      </w:tr>
    </w:tbl>
    <w:p w14:paraId="5D509E29">
      <w:pPr>
        <w:pStyle w:val="7"/>
        <w:spacing w:line="312" w:lineRule="auto"/>
        <w:ind w:firstLine="0" w:firstLineChars="0"/>
        <w:rPr>
          <w:sz w:val="24"/>
        </w:rPr>
      </w:pPr>
      <w:r>
        <w:rPr>
          <w:rFonts w:hint="eastAsia"/>
          <w:b/>
          <w:color w:val="000000"/>
          <w:sz w:val="24"/>
        </w:rPr>
        <w:t>培训学员：</w:t>
      </w:r>
      <w:r>
        <w:rPr>
          <w:rFonts w:hint="eastAsia"/>
          <w:sz w:val="24"/>
        </w:rPr>
        <w:t>负责该项目的</w:t>
      </w:r>
      <w:r>
        <w:rPr>
          <w:sz w:val="24"/>
        </w:rPr>
        <w:t>安装人员、调试人</w:t>
      </w:r>
      <w:r>
        <w:rPr>
          <w:rFonts w:hint="eastAsia"/>
          <w:sz w:val="24"/>
        </w:rPr>
        <w:t>员</w:t>
      </w:r>
      <w:r>
        <w:rPr>
          <w:sz w:val="24"/>
        </w:rPr>
        <w:t>、</w:t>
      </w:r>
      <w:r>
        <w:rPr>
          <w:rFonts w:hint="eastAsia"/>
          <w:sz w:val="24"/>
        </w:rPr>
        <w:t>系统管理员、</w:t>
      </w:r>
      <w:r>
        <w:rPr>
          <w:sz w:val="24"/>
        </w:rPr>
        <w:t>使用</w:t>
      </w:r>
      <w:r>
        <w:rPr>
          <w:rFonts w:hint="eastAsia"/>
          <w:sz w:val="24"/>
        </w:rPr>
        <w:t>人</w:t>
      </w:r>
      <w:r>
        <w:rPr>
          <w:sz w:val="24"/>
        </w:rPr>
        <w:t>员</w:t>
      </w:r>
      <w:r>
        <w:rPr>
          <w:rFonts w:hint="eastAsia"/>
          <w:sz w:val="24"/>
        </w:rPr>
        <w:t>、维护人员。</w:t>
      </w:r>
    </w:p>
    <w:p w14:paraId="0043C6E1">
      <w:pPr>
        <w:spacing w:line="312" w:lineRule="auto"/>
        <w:rPr>
          <w:sz w:val="24"/>
        </w:rPr>
      </w:pPr>
      <w:r>
        <w:rPr>
          <w:b/>
          <w:sz w:val="24"/>
        </w:rPr>
        <w:t>培训人</w:t>
      </w:r>
      <w:r>
        <w:rPr>
          <w:rFonts w:hint="eastAsia"/>
          <w:b/>
          <w:sz w:val="24"/>
        </w:rPr>
        <w:t>数</w:t>
      </w:r>
      <w:r>
        <w:rPr>
          <w:b/>
          <w:sz w:val="24"/>
        </w:rPr>
        <w:t>：</w:t>
      </w:r>
      <w:r>
        <w:rPr>
          <w:rFonts w:hint="eastAsia"/>
          <w:sz w:val="24"/>
        </w:rPr>
        <w:t>不限。</w:t>
      </w:r>
    </w:p>
    <w:p w14:paraId="7EBE4E79">
      <w:pPr>
        <w:pStyle w:val="7"/>
        <w:spacing w:line="312" w:lineRule="auto"/>
        <w:ind w:firstLine="0" w:firstLineChars="0"/>
        <w:rPr>
          <w:sz w:val="24"/>
        </w:rPr>
      </w:pPr>
      <w:r>
        <w:rPr>
          <w:b/>
          <w:sz w:val="24"/>
        </w:rPr>
        <w:t>培训课时：</w:t>
      </w:r>
      <w:r>
        <w:rPr>
          <w:sz w:val="24"/>
        </w:rPr>
        <w:t>0.5</w:t>
      </w:r>
      <w:r>
        <w:rPr>
          <w:rFonts w:hint="eastAsia"/>
          <w:sz w:val="24"/>
        </w:rPr>
        <w:t>天。</w:t>
      </w:r>
    </w:p>
    <w:p w14:paraId="3324715E">
      <w:pPr>
        <w:pStyle w:val="7"/>
        <w:spacing w:line="312" w:lineRule="auto"/>
        <w:ind w:firstLine="0" w:firstLineChars="0"/>
        <w:rPr>
          <w:sz w:val="24"/>
        </w:rPr>
      </w:pPr>
      <w:r>
        <w:rPr>
          <w:b/>
          <w:sz w:val="24"/>
        </w:rPr>
        <w:t>培训地点：</w:t>
      </w:r>
      <w:r>
        <w:rPr>
          <w:rFonts w:hint="eastAsia"/>
          <w:sz w:val="24"/>
        </w:rPr>
        <w:t>中国</w:t>
      </w:r>
      <w:r>
        <w:rPr>
          <w:sz w:val="24"/>
        </w:rPr>
        <w:t>大陆，</w:t>
      </w:r>
      <w:r>
        <w:rPr>
          <w:rFonts w:hint="eastAsia"/>
          <w:sz w:val="24"/>
        </w:rPr>
        <w:t>与采购方协商决定。</w:t>
      </w:r>
    </w:p>
    <w:p w14:paraId="5BCC709D">
      <w:pPr>
        <w:spacing w:line="312" w:lineRule="auto"/>
        <w:rPr>
          <w:sz w:val="24"/>
        </w:rPr>
      </w:pPr>
      <w:r>
        <w:rPr>
          <w:b/>
          <w:sz w:val="24"/>
        </w:rPr>
        <w:t>培训时间：</w:t>
      </w:r>
      <w:r>
        <w:rPr>
          <w:rFonts w:hint="eastAsia"/>
          <w:sz w:val="24"/>
        </w:rPr>
        <w:t>与采购方协商决定。</w:t>
      </w:r>
    </w:p>
    <w:p w14:paraId="5B3E1B8C">
      <w:pPr>
        <w:pStyle w:val="7"/>
        <w:spacing w:line="312" w:lineRule="auto"/>
        <w:ind w:left="1140" w:leftChars="-1" w:hanging="1142" w:hangingChars="474"/>
        <w:rPr>
          <w:b/>
          <w:sz w:val="24"/>
        </w:rPr>
      </w:pPr>
      <w:r>
        <w:rPr>
          <w:b/>
          <w:sz w:val="24"/>
        </w:rPr>
        <w:t>培训</w:t>
      </w:r>
      <w:r>
        <w:rPr>
          <w:rFonts w:hint="eastAsia"/>
          <w:b/>
          <w:sz w:val="24"/>
        </w:rPr>
        <w:t>讲师</w:t>
      </w:r>
      <w:r>
        <w:rPr>
          <w:b/>
          <w:sz w:val="24"/>
        </w:rPr>
        <w:t>：</w:t>
      </w:r>
      <w:r>
        <w:rPr>
          <w:rFonts w:hint="eastAsia"/>
          <w:sz w:val="24"/>
        </w:rPr>
        <w:t>将</w:t>
      </w:r>
      <w:r>
        <w:rPr>
          <w:sz w:val="24"/>
        </w:rPr>
        <w:t>安排具有丰富的理论知识和相应实践经验</w:t>
      </w:r>
      <w:r>
        <w:rPr>
          <w:rFonts w:hint="eastAsia"/>
          <w:sz w:val="24"/>
        </w:rPr>
        <w:t>的</w:t>
      </w:r>
      <w:r>
        <w:rPr>
          <w:sz w:val="24"/>
        </w:rPr>
        <w:t>培训</w:t>
      </w:r>
      <w:r>
        <w:rPr>
          <w:rFonts w:hint="eastAsia"/>
          <w:sz w:val="24"/>
        </w:rPr>
        <w:t>讲师，采用</w:t>
      </w:r>
      <w:r>
        <w:rPr>
          <w:sz w:val="24"/>
        </w:rPr>
        <w:t>理论</w:t>
      </w:r>
      <w:r>
        <w:rPr>
          <w:rFonts w:hint="eastAsia"/>
          <w:sz w:val="24"/>
        </w:rPr>
        <w:t>讲</w:t>
      </w:r>
      <w:r>
        <w:rPr>
          <w:sz w:val="24"/>
        </w:rPr>
        <w:t>解与</w:t>
      </w:r>
      <w:r>
        <w:rPr>
          <w:rFonts w:hint="eastAsia"/>
          <w:sz w:val="24"/>
        </w:rPr>
        <w:t>实践</w:t>
      </w:r>
      <w:r>
        <w:rPr>
          <w:sz w:val="24"/>
        </w:rPr>
        <w:t>操作相</w:t>
      </w:r>
      <w:r>
        <w:rPr>
          <w:rFonts w:hint="eastAsia"/>
          <w:sz w:val="24"/>
        </w:rPr>
        <w:t>结合</w:t>
      </w:r>
      <w:r>
        <w:rPr>
          <w:sz w:val="24"/>
        </w:rPr>
        <w:t>的方式进行培训</w:t>
      </w:r>
      <w:r>
        <w:rPr>
          <w:rFonts w:hint="eastAsia"/>
          <w:sz w:val="24"/>
        </w:rPr>
        <w:t>。</w:t>
      </w:r>
    </w:p>
    <w:p w14:paraId="5549170B">
      <w:pPr>
        <w:spacing w:line="312" w:lineRule="auto"/>
        <w:rPr>
          <w:sz w:val="24"/>
        </w:rPr>
      </w:pPr>
      <w:r>
        <w:rPr>
          <w:b/>
          <w:sz w:val="24"/>
        </w:rPr>
        <w:t>培训教材：</w:t>
      </w:r>
      <w:r>
        <w:rPr>
          <w:sz w:val="24"/>
        </w:rPr>
        <w:t>我方将提供完整准确的培训</w:t>
      </w:r>
      <w:r>
        <w:rPr>
          <w:rFonts w:hint="eastAsia"/>
          <w:sz w:val="24"/>
        </w:rPr>
        <w:t>教材</w:t>
      </w:r>
      <w:r>
        <w:rPr>
          <w:sz w:val="24"/>
        </w:rPr>
        <w:t>和</w:t>
      </w:r>
      <w:r>
        <w:rPr>
          <w:rFonts w:hint="eastAsia"/>
          <w:sz w:val="24"/>
        </w:rPr>
        <w:t>相关产品的</w:t>
      </w:r>
      <w:r>
        <w:rPr>
          <w:sz w:val="24"/>
        </w:rPr>
        <w:t>技术资料。</w:t>
      </w:r>
    </w:p>
    <w:p w14:paraId="4D7E8396">
      <w:pPr>
        <w:pStyle w:val="21"/>
        <w:rPr>
          <w:rFonts w:ascii="仿宋" w:hAnsi="仿宋" w:eastAsia="仿宋"/>
          <w:sz w:val="24"/>
        </w:rPr>
      </w:pPr>
    </w:p>
    <w:p w14:paraId="493D6491">
      <w:pPr>
        <w:widowControl/>
        <w:jc w:val="left"/>
        <w:rPr>
          <w:rFonts w:ascii="仿宋" w:hAnsi="仿宋" w:eastAsia="仿宋"/>
        </w:rPr>
      </w:pPr>
      <w:r>
        <w:rPr>
          <w:rFonts w:ascii="仿宋" w:hAnsi="仿宋" w:eastAsia="仿宋"/>
        </w:rPr>
        <w:br w:type="page"/>
      </w:r>
    </w:p>
    <w:p w14:paraId="165AE2CC">
      <w:pPr>
        <w:pStyle w:val="21"/>
        <w:numPr>
          <w:ilvl w:val="0"/>
          <w:numId w:val="32"/>
        </w:numPr>
        <w:spacing w:line="360" w:lineRule="auto"/>
        <w:outlineLvl w:val="0"/>
        <w:rPr>
          <w:rFonts w:ascii="黑体" w:hAnsi="黑体" w:eastAsia="黑体"/>
          <w:b/>
          <w:sz w:val="32"/>
        </w:rPr>
      </w:pPr>
      <w:bookmarkStart w:id="56" w:name="_Toc108103370"/>
      <w:r>
        <w:rPr>
          <w:rFonts w:hint="eastAsia" w:ascii="黑体" w:hAnsi="黑体" w:eastAsia="黑体"/>
          <w:b/>
          <w:sz w:val="32"/>
        </w:rPr>
        <w:t>产品彩页</w:t>
      </w:r>
      <w:bookmarkEnd w:id="56"/>
    </w:p>
    <w:p w14:paraId="15E204AA">
      <w:pPr>
        <w:pStyle w:val="3"/>
      </w:pPr>
      <w:bookmarkStart w:id="57" w:name="_Toc108103371"/>
      <w:r>
        <w:rPr>
          <w:rFonts w:hint="eastAsia"/>
        </w:rPr>
        <w:t>智能配送机器人</w:t>
      </w:r>
      <w:bookmarkEnd w:id="57"/>
    </w:p>
    <w:p w14:paraId="01A59C80">
      <w:pPr>
        <w:numPr>
          <w:ilvl w:val="0"/>
          <w:numId w:val="3"/>
        </w:numPr>
      </w:pPr>
      <w:r>
        <w:rPr>
          <w:rFonts w:hint="eastAsia"/>
        </w:rPr>
        <w:t>智能交互系统</w:t>
      </w:r>
    </w:p>
    <w:p w14:paraId="30C224DC">
      <w:pPr>
        <w:numPr>
          <w:ilvl w:val="0"/>
          <w:numId w:val="4"/>
        </w:numPr>
      </w:pPr>
      <w:r>
        <w:rPr>
          <w:rFonts w:hint="eastAsia"/>
        </w:rPr>
        <w:t>机器人的行业应用交互场景相对应的业务可根据要求进行定制开发，可与相关业务系统对接，提升机器人业务交互综合能力。</w:t>
      </w:r>
    </w:p>
    <w:p w14:paraId="6D9C97CA">
      <w:pPr>
        <w:numPr>
          <w:ilvl w:val="0"/>
          <w:numId w:val="4"/>
        </w:numPr>
      </w:pPr>
      <w:r>
        <w:rPr>
          <w:rFonts w:hint="eastAsia"/>
        </w:rPr>
        <w:t>人脸识别，精确管理</w:t>
      </w:r>
    </w:p>
    <w:p w14:paraId="2F3537ED">
      <w:pPr>
        <w:numPr>
          <w:ilvl w:val="0"/>
          <w:numId w:val="4"/>
        </w:numPr>
      </w:pPr>
      <w:r>
        <w:rPr>
          <w:rFonts w:hint="eastAsia"/>
        </w:rPr>
        <w:t>采用领先的人脸识别技术</w:t>
      </w:r>
    </w:p>
    <w:p w14:paraId="7C7FC214">
      <w:pPr>
        <w:numPr>
          <w:ilvl w:val="0"/>
          <w:numId w:val="4"/>
        </w:numPr>
      </w:pPr>
      <w:r>
        <w:rPr>
          <w:rFonts w:hint="eastAsia"/>
        </w:rPr>
        <w:t>能识别不同的人物特征，多个关键点对比，准确匹配人脸</w:t>
      </w:r>
    </w:p>
    <w:p w14:paraId="7D86BA24">
      <w:pPr>
        <w:numPr>
          <w:ilvl w:val="0"/>
          <w:numId w:val="4"/>
        </w:numPr>
      </w:pPr>
      <w:r>
        <w:rPr>
          <w:rFonts w:hint="eastAsia"/>
        </w:rPr>
        <w:t>还能为VIP客户提供贴心服务</w:t>
      </w:r>
    </w:p>
    <w:p w14:paraId="7C2E7742">
      <w:pPr>
        <w:numPr>
          <w:ilvl w:val="0"/>
          <w:numId w:val="4"/>
        </w:numPr>
      </w:pPr>
      <w:r>
        <w:rPr>
          <w:rFonts w:hint="eastAsia"/>
        </w:rPr>
        <w:t>云端数据管理服务</w:t>
      </w:r>
    </w:p>
    <w:p w14:paraId="0A194CAC">
      <w:pPr>
        <w:numPr>
          <w:ilvl w:val="0"/>
          <w:numId w:val="4"/>
        </w:numPr>
      </w:pPr>
      <w:r>
        <w:rPr>
          <w:rFonts w:hint="eastAsia"/>
        </w:rPr>
        <w:t>云端管家平台，管理与收集客户的部分信息</w:t>
      </w:r>
    </w:p>
    <w:p w14:paraId="44F0F7F6">
      <w:pPr>
        <w:numPr>
          <w:ilvl w:val="0"/>
          <w:numId w:val="4"/>
        </w:numPr>
      </w:pPr>
      <w:r>
        <w:rPr>
          <w:rFonts w:hint="eastAsia"/>
        </w:rPr>
        <w:t>远程上传资源、编辑方案、更换方案、推送方案</w:t>
      </w:r>
    </w:p>
    <w:p w14:paraId="55C48F1B">
      <w:pPr>
        <w:numPr>
          <w:ilvl w:val="0"/>
          <w:numId w:val="4"/>
        </w:numPr>
      </w:pPr>
      <w:r>
        <w:rPr>
          <w:rFonts w:hint="eastAsia"/>
        </w:rPr>
        <w:t>网页端登录即可操作、随时随地不受场所限制</w:t>
      </w:r>
    </w:p>
    <w:p w14:paraId="3A4FB24F">
      <w:r>
        <w:rPr>
          <w:rFonts w:ascii="宋体" w:hAnsi="宋体" w:cs="宋体"/>
          <w:sz w:val="24"/>
        </w:rPr>
        <w:drawing>
          <wp:inline distT="0" distB="0" distL="114300" distR="114300">
            <wp:extent cx="4699635" cy="5430520"/>
            <wp:effectExtent l="0" t="0" r="5715" b="0"/>
            <wp:docPr id="28" name="图片 2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IMG_256"/>
                    <pic:cNvPicPr>
                      <a:picLocks noChangeAspect="1"/>
                    </pic:cNvPicPr>
                  </pic:nvPicPr>
                  <pic:blipFill>
                    <a:blip r:embed="rId5"/>
                    <a:srcRect t="3182" b="4422"/>
                    <a:stretch>
                      <a:fillRect/>
                    </a:stretch>
                  </pic:blipFill>
                  <pic:spPr>
                    <a:xfrm>
                      <a:off x="0" y="0"/>
                      <a:ext cx="4700270" cy="5431258"/>
                    </a:xfrm>
                    <a:prstGeom prst="rect">
                      <a:avLst/>
                    </a:prstGeom>
                    <a:noFill/>
                    <a:ln>
                      <a:noFill/>
                    </a:ln>
                  </pic:spPr>
                </pic:pic>
              </a:graphicData>
            </a:graphic>
          </wp:inline>
        </w:drawing>
      </w:r>
    </w:p>
    <w:p w14:paraId="0402381E">
      <w:pPr>
        <w:rPr>
          <w:rFonts w:ascii="宋体" w:hAnsi="宋体" w:cs="宋体"/>
          <w:b/>
          <w:bCs/>
          <w:sz w:val="28"/>
          <w:szCs w:val="28"/>
        </w:rPr>
      </w:pPr>
      <w:r>
        <w:rPr>
          <w:rFonts w:hint="eastAsia" w:ascii="宋体" w:hAnsi="宋体" w:cs="宋体"/>
          <w:b/>
          <w:bCs/>
          <w:sz w:val="28"/>
          <w:szCs w:val="28"/>
        </w:rPr>
        <w:t>技术参数</w:t>
      </w:r>
    </w:p>
    <w:p w14:paraId="19B0F3E8">
      <w:r>
        <w:rPr>
          <w:rFonts w:hint="eastAsia"/>
        </w:rPr>
        <w:t>产品重量：</w:t>
      </w:r>
      <w:r>
        <w:t>39</w:t>
      </w:r>
      <w:r>
        <w:rPr>
          <w:rFonts w:hint="eastAsia"/>
        </w:rPr>
        <w:t>KG</w:t>
      </w:r>
    </w:p>
    <w:p w14:paraId="5854C727">
      <w:r>
        <w:rPr>
          <w:rFonts w:hint="eastAsia"/>
        </w:rPr>
        <w:t>材质：FRP高强复合材料 亚克力 塑料  金属</w:t>
      </w:r>
    </w:p>
    <w:p w14:paraId="262A2A69">
      <w:r>
        <w:rPr>
          <w:rFonts w:hint="eastAsia"/>
        </w:rPr>
        <w:t>音响系统：10W两通道HIFI高清喇叭</w:t>
      </w:r>
    </w:p>
    <w:p w14:paraId="24194248">
      <w:r>
        <w:rPr>
          <w:rFonts w:hint="eastAsia"/>
        </w:rPr>
        <w:t>电池：24V15AH聚合物锂电池组，工作约9H，待机24H</w:t>
      </w:r>
    </w:p>
    <w:p w14:paraId="768D4F2A">
      <w:r>
        <w:rPr>
          <w:rFonts w:hint="eastAsia"/>
        </w:rPr>
        <w:t>充电方式：无线自动、手动</w:t>
      </w:r>
    </w:p>
    <w:p w14:paraId="4EA644AC">
      <w:r>
        <w:rPr>
          <w:rFonts w:hint="eastAsia"/>
        </w:rPr>
        <w:t>避障系统：激光雷达+超声波高灵敏传感器</w:t>
      </w:r>
    </w:p>
    <w:p w14:paraId="413164ED">
      <w:r>
        <w:rPr>
          <w:rFonts w:hint="eastAsia"/>
        </w:rPr>
        <w:t>人脸识别；1300万像素高清安防系统</w:t>
      </w:r>
    </w:p>
    <w:p w14:paraId="0484A664">
      <w:r>
        <w:rPr>
          <w:rFonts w:hint="eastAsia"/>
        </w:rPr>
        <w:t>屏幕显示：10.5英寸1080P高清电容式+点触摸模式</w:t>
      </w:r>
    </w:p>
    <w:p w14:paraId="0DE3CA21">
      <w:r>
        <w:rPr>
          <w:rFonts w:hint="eastAsia"/>
        </w:rPr>
        <w:t>主板：六核64位高性能开发板</w:t>
      </w:r>
    </w:p>
    <w:p w14:paraId="0164F93F">
      <w:r>
        <w:rPr>
          <w:rFonts w:hint="eastAsia"/>
        </w:rPr>
        <w:t>操作系统：Android6.0开发平台</w:t>
      </w:r>
    </w:p>
    <w:p w14:paraId="58A2CB00">
      <w:r>
        <w:rPr>
          <w:rFonts w:hint="eastAsia"/>
        </w:rPr>
        <w:t>控制方式：安卓端APP控制 语音控制 触摸控制</w:t>
      </w:r>
    </w:p>
    <w:p w14:paraId="58DBD44A">
      <w:r>
        <w:rPr>
          <w:rFonts w:hint="eastAsia"/>
        </w:rPr>
        <w:t>交互方式：语音交互、触摸交互、人脸交互</w:t>
      </w:r>
    </w:p>
    <w:p w14:paraId="2CB3204D">
      <w:r>
        <w:rPr>
          <w:rFonts w:hint="eastAsia"/>
        </w:rPr>
        <w:t>管理模式：远程+后台管理、编辑、更新</w:t>
      </w:r>
    </w:p>
    <w:p w14:paraId="0A4B7D3B">
      <w:r>
        <w:rPr>
          <w:rFonts w:hint="eastAsia"/>
        </w:rPr>
        <w:t xml:space="preserve">网络连接：WIFI </w:t>
      </w:r>
      <w:r>
        <w:t xml:space="preserve"> </w:t>
      </w:r>
      <w:r>
        <w:rPr>
          <w:rFonts w:hint="eastAsia"/>
        </w:rPr>
        <w:t>4G 蓝牙模块</w:t>
      </w:r>
    </w:p>
    <w:p w14:paraId="7F3A1D04">
      <w:r>
        <w:rPr>
          <w:rFonts w:hint="eastAsia"/>
        </w:rPr>
        <w:t>内存容量：2G运行内存，8G存储</w:t>
      </w:r>
    </w:p>
    <w:p w14:paraId="195B3627">
      <w:r>
        <w:rPr>
          <w:rFonts w:hint="eastAsia"/>
        </w:rPr>
        <w:t>导航方式：激光雷达，定位精度+/-5cm</w:t>
      </w:r>
    </w:p>
    <w:p w14:paraId="45DBFE4E">
      <w:r>
        <w:rPr>
          <w:rFonts w:hint="eastAsia"/>
        </w:rPr>
        <w:t>建图面积：2000平米</w:t>
      </w:r>
    </w:p>
    <w:p w14:paraId="2CE4B838">
      <w:pPr>
        <w:rPr>
          <w:rFonts w:ascii="宋体" w:hAnsi="宋体"/>
          <w:color w:val="000000"/>
          <w:szCs w:val="21"/>
        </w:rPr>
      </w:pPr>
      <w:r>
        <w:rPr>
          <w:rFonts w:hint="eastAsia" w:ascii="宋体" w:hAnsi="宋体"/>
          <w:color w:val="000000"/>
          <w:szCs w:val="21"/>
        </w:rPr>
        <w:t>开机自检功能：能够自动检测机器运行状态以及各部分是否工作正常,发现不能工作的部件及时提示报警</w:t>
      </w:r>
    </w:p>
    <w:p w14:paraId="376E254D">
      <w:pPr>
        <w:rPr>
          <w:rFonts w:hint="eastAsia"/>
        </w:rPr>
      </w:pPr>
      <w:r>
        <w:rPr>
          <w:rFonts w:hint="eastAsia" w:ascii="宋体" w:hAnsi="宋体"/>
          <w:color w:val="000000"/>
          <w:szCs w:val="21"/>
        </w:rPr>
        <w:t>自动提示故障位置的功能：当某个部件工作异常时会及时报警并提示故障位置</w:t>
      </w:r>
    </w:p>
    <w:p w14:paraId="1B3BF001">
      <w:pPr>
        <w:rPr>
          <w:rFonts w:ascii="宋体" w:hAnsi="宋体" w:cs="宋体"/>
          <w:sz w:val="24"/>
        </w:rPr>
      </w:pPr>
    </w:p>
    <w:p w14:paraId="5787336B">
      <w:pPr>
        <w:rPr>
          <w:rFonts w:ascii="宋体" w:hAnsi="宋体" w:cs="宋体"/>
          <w:sz w:val="24"/>
        </w:rPr>
      </w:pPr>
    </w:p>
    <w:p w14:paraId="50D4233D">
      <w:pPr>
        <w:rPr>
          <w:rFonts w:ascii="宋体" w:hAnsi="宋体" w:cs="宋体"/>
          <w:sz w:val="24"/>
        </w:rPr>
      </w:pPr>
    </w:p>
    <w:p w14:paraId="3CAE0403">
      <w:pPr>
        <w:pStyle w:val="3"/>
      </w:pPr>
      <w:bookmarkStart w:id="58" w:name="_Toc108103372"/>
      <w:r>
        <w:rPr>
          <w:rFonts w:hint="eastAsia"/>
        </w:rPr>
        <w:t>智能虚拟人</w:t>
      </w:r>
      <w:bookmarkEnd w:id="58"/>
    </w:p>
    <w:p w14:paraId="2E3AC8CC">
      <w:pPr>
        <w:rPr>
          <w:rFonts w:ascii="宋体" w:hAnsi="宋体" w:cs="宋体"/>
          <w:sz w:val="24"/>
        </w:rPr>
      </w:pPr>
      <w:r>
        <w:rPr>
          <w:rFonts w:hint="eastAsia" w:ascii="宋体" w:hAnsi="宋体" w:cs="宋体"/>
          <w:sz w:val="24"/>
        </w:rPr>
        <w:drawing>
          <wp:inline distT="0" distB="0" distL="0" distR="0">
            <wp:extent cx="5271770" cy="6199505"/>
            <wp:effectExtent l="0" t="0" r="5080"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noChangeArrowheads="1"/>
                    </pic:cNvPicPr>
                  </pic:nvPicPr>
                  <pic:blipFill>
                    <a:blip r:embed="rId6">
                      <a:extLst>
                        <a:ext uri="{28A0092B-C50C-407E-A947-70E740481C1C}">
                          <a14:useLocalDpi xmlns:a14="http://schemas.microsoft.com/office/drawing/2010/main" val="0"/>
                        </a:ext>
                      </a:extLst>
                    </a:blip>
                    <a:srcRect t="5988"/>
                    <a:stretch>
                      <a:fillRect/>
                    </a:stretch>
                  </pic:blipFill>
                  <pic:spPr>
                    <a:xfrm>
                      <a:off x="0" y="0"/>
                      <a:ext cx="5271770" cy="6199620"/>
                    </a:xfrm>
                    <a:prstGeom prst="rect">
                      <a:avLst/>
                    </a:prstGeom>
                    <a:noFill/>
                    <a:ln>
                      <a:noFill/>
                    </a:ln>
                  </pic:spPr>
                </pic:pic>
              </a:graphicData>
            </a:graphic>
          </wp:inline>
        </w:drawing>
      </w:r>
    </w:p>
    <w:p w14:paraId="1AAADC07">
      <w:pPr>
        <w:rPr>
          <w:rFonts w:ascii="宋体" w:hAnsi="宋体" w:cs="宋体"/>
          <w:b/>
          <w:bCs/>
          <w:sz w:val="28"/>
          <w:szCs w:val="28"/>
        </w:rPr>
      </w:pPr>
      <w:r>
        <w:rPr>
          <w:rFonts w:hint="eastAsia" w:ascii="宋体" w:hAnsi="宋体" w:cs="宋体"/>
          <w:b/>
          <w:bCs/>
          <w:sz w:val="28"/>
          <w:szCs w:val="28"/>
        </w:rPr>
        <w:t>技术参数</w:t>
      </w:r>
    </w:p>
    <w:p w14:paraId="070E5F1E">
      <w:r>
        <w:rPr>
          <w:rFonts w:hint="eastAsia"/>
        </w:rPr>
        <w:t>产品重量：</w:t>
      </w:r>
      <w:r>
        <w:t>43</w:t>
      </w:r>
      <w:r>
        <w:rPr>
          <w:rFonts w:hint="eastAsia"/>
        </w:rPr>
        <w:t>KG</w:t>
      </w:r>
    </w:p>
    <w:p w14:paraId="54CCAB2D">
      <w:r>
        <w:rPr>
          <w:rFonts w:hint="eastAsia"/>
        </w:rPr>
        <w:t>材质：FRP高强复合材料 亚克力 塑料  金属</w:t>
      </w:r>
    </w:p>
    <w:p w14:paraId="24AD0EAA">
      <w:r>
        <w:rPr>
          <w:rFonts w:hint="eastAsia"/>
        </w:rPr>
        <w:t>音响系统：10W两通道HIFI高清喇叭</w:t>
      </w:r>
    </w:p>
    <w:p w14:paraId="20CBB621">
      <w:r>
        <w:rPr>
          <w:rFonts w:hint="eastAsia"/>
        </w:rPr>
        <w:t>电池：24V15AH聚合物锂电池组，工作约9H，待机24H</w:t>
      </w:r>
    </w:p>
    <w:p w14:paraId="19409B02">
      <w:r>
        <w:rPr>
          <w:rFonts w:hint="eastAsia"/>
        </w:rPr>
        <w:t>充电方式：无线自动、手动</w:t>
      </w:r>
    </w:p>
    <w:p w14:paraId="57515797">
      <w:r>
        <w:rPr>
          <w:rFonts w:hint="eastAsia"/>
        </w:rPr>
        <w:t>避障系统：激光雷达+超声波高灵敏传感器</w:t>
      </w:r>
    </w:p>
    <w:p w14:paraId="61BB07BC">
      <w:r>
        <w:rPr>
          <w:rFonts w:hint="eastAsia"/>
        </w:rPr>
        <w:t>人脸识别；1300万像素高清安防系统</w:t>
      </w:r>
    </w:p>
    <w:p w14:paraId="2D7A4EFA">
      <w:r>
        <w:rPr>
          <w:rFonts w:hint="eastAsia"/>
        </w:rPr>
        <w:t>屏幕显示：</w:t>
      </w:r>
      <w:r>
        <w:t>23</w:t>
      </w:r>
      <w:r>
        <w:rPr>
          <w:rFonts w:hint="eastAsia"/>
        </w:rPr>
        <w:t>.5英寸1080P高清电容式+点触摸模式</w:t>
      </w:r>
    </w:p>
    <w:p w14:paraId="74F1F251">
      <w:r>
        <w:rPr>
          <w:rFonts w:hint="eastAsia"/>
        </w:rPr>
        <w:t>主板：六核64位高性能开发板</w:t>
      </w:r>
    </w:p>
    <w:p w14:paraId="0DAAD36C">
      <w:r>
        <w:rPr>
          <w:rFonts w:hint="eastAsia"/>
        </w:rPr>
        <w:t>操作系统：Android6.0开发平台</w:t>
      </w:r>
    </w:p>
    <w:p w14:paraId="4CB5506F">
      <w:r>
        <w:rPr>
          <w:rFonts w:hint="eastAsia"/>
        </w:rPr>
        <w:t>控制方式：安卓端APP控制 语音控制 触摸控制</w:t>
      </w:r>
    </w:p>
    <w:p w14:paraId="7AE5BF9C">
      <w:r>
        <w:rPr>
          <w:rFonts w:hint="eastAsia"/>
        </w:rPr>
        <w:t>交互方式：语音交互、触摸交互、人脸交互</w:t>
      </w:r>
    </w:p>
    <w:p w14:paraId="57771991">
      <w:r>
        <w:rPr>
          <w:rFonts w:hint="eastAsia"/>
        </w:rPr>
        <w:t>管理模式：远程+后台管理、编辑、更新</w:t>
      </w:r>
    </w:p>
    <w:p w14:paraId="70E1F3BF">
      <w:r>
        <w:rPr>
          <w:rFonts w:hint="eastAsia"/>
        </w:rPr>
        <w:t>网络连接：WIFI</w:t>
      </w:r>
      <w:r>
        <w:t xml:space="preserve"> </w:t>
      </w:r>
      <w:r>
        <w:rPr>
          <w:rFonts w:hint="eastAsia"/>
        </w:rPr>
        <w:t xml:space="preserve"> 4G 蓝牙模块</w:t>
      </w:r>
    </w:p>
    <w:p w14:paraId="0DE907F5">
      <w:r>
        <w:rPr>
          <w:rFonts w:hint="eastAsia"/>
        </w:rPr>
        <w:t>内存容量：2G运行内存，8G存储</w:t>
      </w:r>
    </w:p>
    <w:p w14:paraId="7AB5C141">
      <w:r>
        <w:rPr>
          <w:rFonts w:hint="eastAsia"/>
        </w:rPr>
        <w:t>导航方式：激光雷达，定位精度+/-5cm</w:t>
      </w:r>
    </w:p>
    <w:p w14:paraId="6F65104E">
      <w:pPr>
        <w:rPr>
          <w:rFonts w:ascii="宋体" w:hAnsi="宋体" w:cs="宋体"/>
          <w:sz w:val="24"/>
        </w:rPr>
      </w:pPr>
    </w:p>
    <w:p w14:paraId="4ABB8D4C">
      <w:pPr>
        <w:rPr>
          <w:rFonts w:ascii="宋体" w:hAnsi="宋体" w:cs="宋体"/>
          <w:sz w:val="24"/>
        </w:rPr>
      </w:pPr>
    </w:p>
    <w:p w14:paraId="3D8AFB8B">
      <w:pPr>
        <w:rPr>
          <w:rFonts w:ascii="宋体" w:hAnsi="宋体" w:cs="宋体"/>
          <w:sz w:val="24"/>
        </w:rPr>
      </w:pPr>
    </w:p>
    <w:p w14:paraId="5B6E95EB">
      <w:pPr>
        <w:pStyle w:val="3"/>
      </w:pPr>
      <w:bookmarkStart w:id="59" w:name="_Toc108103373"/>
      <w:r>
        <w:rPr>
          <w:rFonts w:hint="eastAsia"/>
        </w:rPr>
        <w:t>机器人运营系统</w:t>
      </w:r>
      <w:bookmarkEnd w:id="59"/>
    </w:p>
    <w:p w14:paraId="283E05D6">
      <w:pPr>
        <w:rPr>
          <w:rFonts w:ascii="宋体" w:hAnsi="宋体" w:cs="宋体"/>
          <w:sz w:val="24"/>
        </w:rPr>
      </w:pPr>
    </w:p>
    <w:p w14:paraId="2D86BC5A">
      <w:pPr>
        <w:pStyle w:val="20"/>
        <w:numPr>
          <w:ilvl w:val="0"/>
          <w:numId w:val="7"/>
        </w:numPr>
        <w:ind w:firstLineChars="0"/>
      </w:pPr>
      <w:r>
        <w:rPr>
          <w:rFonts w:hint="eastAsia"/>
        </w:rPr>
        <w:t>移动操作服务</w:t>
      </w:r>
    </w:p>
    <w:p w14:paraId="50A722A4">
      <w:r>
        <w:rPr>
          <w:rFonts w:hint="eastAsia"/>
        </w:rPr>
        <w:t>现场实时控制播放多媒体资源、迎宾词、位置卡点移动、机器人音量调节等</w:t>
      </w:r>
    </w:p>
    <w:p w14:paraId="45E48461">
      <w:r>
        <w:rPr>
          <w:rFonts w:hint="eastAsia"/>
        </w:rPr>
        <w:t>远程监控，高清安防摄像机，具备夜视功能，让机器这“眼”不再黑灯瞎火</w:t>
      </w:r>
    </w:p>
    <w:p w14:paraId="2ED60EB8"/>
    <w:p w14:paraId="4DFF5E30">
      <w:pPr>
        <w:pStyle w:val="20"/>
        <w:numPr>
          <w:ilvl w:val="0"/>
          <w:numId w:val="7"/>
        </w:numPr>
        <w:ind w:firstLineChars="0"/>
      </w:pPr>
      <w:r>
        <w:rPr>
          <w:rFonts w:hint="eastAsia"/>
        </w:rPr>
        <w:t>智能语音交互</w:t>
      </w:r>
    </w:p>
    <w:p w14:paraId="3C076CB7">
      <w:r>
        <w:rPr>
          <w:rFonts w:hint="eastAsia"/>
        </w:rPr>
        <w:t>采用全球领先的科大讯飞语音引擎，搭载阵列麦克风，实现大范围语音识别</w:t>
      </w:r>
    </w:p>
    <w:p w14:paraId="281DDF1A">
      <w:r>
        <w:rPr>
          <w:rFonts w:hint="eastAsia"/>
        </w:rPr>
        <w:t>能够根据相关场景、业务内容进行对话内容自定义配置</w:t>
      </w:r>
    </w:p>
    <w:p w14:paraId="0EB19B40">
      <w:r>
        <w:rPr>
          <w:rFonts w:hint="eastAsia"/>
        </w:rPr>
        <w:t>能配置并且可以回答专业问题，对声源进行精准定位追踪，内置多种主要方言</w:t>
      </w:r>
    </w:p>
    <w:p w14:paraId="155834D5"/>
    <w:p w14:paraId="0010AE3A">
      <w:pPr>
        <w:pStyle w:val="20"/>
        <w:numPr>
          <w:ilvl w:val="0"/>
          <w:numId w:val="7"/>
        </w:numPr>
        <w:ind w:firstLineChars="0"/>
      </w:pPr>
      <w:r>
        <w:rPr>
          <w:rFonts w:hint="eastAsia"/>
        </w:rPr>
        <w:t>智能巡航讲解，自动领路</w:t>
      </w:r>
    </w:p>
    <w:p w14:paraId="5E39A8DA">
      <w:r>
        <w:rPr>
          <w:rFonts w:hint="eastAsia"/>
        </w:rPr>
        <w:t>采用先进的无线激光导航技术能够快速扫描建设实景地图</w:t>
      </w:r>
    </w:p>
    <w:p w14:paraId="721F6150">
      <w:r>
        <w:rPr>
          <w:rFonts w:hint="eastAsia"/>
        </w:rPr>
        <w:t>自动巡航讲解，位置精准</w:t>
      </w:r>
    </w:p>
    <w:p w14:paraId="4E76164D">
      <w:r>
        <w:rPr>
          <w:rFonts w:hint="eastAsia"/>
        </w:rPr>
        <w:t>语音启动自动领路到指定地点</w:t>
      </w:r>
    </w:p>
    <w:p w14:paraId="46C0125D">
      <w:r>
        <w:rPr>
          <w:rFonts w:hint="eastAsia"/>
        </w:rPr>
        <w:t>超过70%覆盖面积，路况尽收眼底，安全避障</w:t>
      </w:r>
    </w:p>
    <w:p w14:paraId="4B2D6BE3"/>
    <w:p w14:paraId="0E16E699">
      <w:pPr>
        <w:pStyle w:val="20"/>
        <w:numPr>
          <w:ilvl w:val="0"/>
          <w:numId w:val="7"/>
        </w:numPr>
        <w:ind w:firstLineChars="0"/>
      </w:pPr>
      <w:r>
        <w:rPr>
          <w:rFonts w:hint="eastAsia"/>
        </w:rPr>
        <w:t>基于云计算的机器人操作系统</w:t>
      </w:r>
    </w:p>
    <w:p w14:paraId="46048677">
      <w:r>
        <w:rPr>
          <w:rFonts w:hint="eastAsia"/>
        </w:rPr>
        <w:t>搭建专业知识库</w:t>
      </w:r>
    </w:p>
    <w:p w14:paraId="07CC070B">
      <w:r>
        <w:rPr>
          <w:rFonts w:hint="eastAsia"/>
        </w:rPr>
        <w:t>业务流程指导</w:t>
      </w:r>
    </w:p>
    <w:p w14:paraId="1F62615D">
      <w:r>
        <w:rPr>
          <w:rFonts w:hint="eastAsia"/>
        </w:rPr>
        <w:t>宣传讲解</w:t>
      </w:r>
    </w:p>
    <w:p w14:paraId="1C51B5C2">
      <w:r>
        <w:rPr>
          <w:rFonts w:hint="eastAsia"/>
        </w:rPr>
        <w:t>引导分流</w:t>
      </w:r>
    </w:p>
    <w:p w14:paraId="4433411A"/>
    <w:p w14:paraId="5DD0B665"/>
    <w:p w14:paraId="527CB4CB">
      <w:pPr>
        <w:pStyle w:val="20"/>
        <w:numPr>
          <w:ilvl w:val="0"/>
          <w:numId w:val="7"/>
        </w:numPr>
        <w:ind w:firstLineChars="0"/>
      </w:pPr>
      <w:r>
        <w:rPr>
          <w:rFonts w:hint="eastAsia"/>
        </w:rPr>
        <w:t>二次开发服务</w:t>
      </w:r>
    </w:p>
    <w:p w14:paraId="7B2881B8">
      <w:r>
        <w:rPr>
          <w:rFonts w:hint="eastAsia"/>
        </w:rPr>
        <w:t>提供开发测试平台</w:t>
      </w:r>
    </w:p>
    <w:p w14:paraId="59A79465">
      <w:r>
        <w:rPr>
          <w:rFonts w:hint="eastAsia"/>
        </w:rPr>
        <w:t>需要全新定义业务场景及在新行业领域机器人应用的客户，本平台是根据所提供的API所做的机器人开发测试平台，能够帮助开发者快速实现深度定制开发。</w:t>
      </w:r>
    </w:p>
    <w:p w14:paraId="365F7B03">
      <w:r>
        <w:rPr>
          <w:rFonts w:hint="eastAsia"/>
        </w:rPr>
        <w:t>知识库自定义</w:t>
      </w:r>
    </w:p>
    <w:p w14:paraId="6772EFB3">
      <w:r>
        <w:rPr>
          <w:rFonts w:hint="eastAsia"/>
        </w:rPr>
        <w:t>灯光自定义</w:t>
      </w:r>
    </w:p>
    <w:p w14:paraId="1E749AE7">
      <w:r>
        <w:rPr>
          <w:rFonts w:hint="eastAsia"/>
        </w:rPr>
        <w:t>表情自定义</w:t>
      </w:r>
    </w:p>
    <w:p w14:paraId="32669734">
      <w:r>
        <w:rPr>
          <w:rFonts w:hint="eastAsia"/>
        </w:rPr>
        <w:t>关节运动自定义</w:t>
      </w:r>
    </w:p>
    <w:p w14:paraId="087D8F88">
      <w:r>
        <w:rPr>
          <w:rFonts w:hint="eastAsia"/>
        </w:rPr>
        <w:t>业务场景app使用自定义</w:t>
      </w:r>
    </w:p>
    <w:p w14:paraId="3C7C1D1C">
      <w:pPr>
        <w:pStyle w:val="21"/>
        <w:rPr>
          <w:rFonts w:ascii="仿宋" w:hAnsi="仿宋" w:eastAsia="仿宋"/>
        </w:rPr>
      </w:pPr>
    </w:p>
    <w:sectPr>
      <w:footerReference r:id="rId3" w:type="default"/>
      <w:pgSz w:w="11906" w:h="16838"/>
      <w:pgMar w:top="1418" w:right="1701" w:bottom="1418" w:left="1701" w:header="851" w:footer="850"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Courier New">
    <w:panose1 w:val="02070309020205020404"/>
    <w:charset w:val="00"/>
    <w:family w:val="modern"/>
    <w:pitch w:val="default"/>
    <w:sig w:usb0="E0002EFF" w:usb1="C0007843" w:usb2="00000009" w:usb3="00000000" w:csb0="400001FF" w:csb1="FFFF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0410346"/>
    </w:sdtPr>
    <w:sdtEndPr>
      <w:rPr>
        <w:rFonts w:ascii="仿宋" w:hAnsi="仿宋" w:eastAsia="仿宋"/>
      </w:rPr>
    </w:sdtEndPr>
    <w:sdtContent>
      <w:p w14:paraId="58FA6AC9">
        <w:pPr>
          <w:pStyle w:val="10"/>
          <w:jc w:val="center"/>
          <w:rPr>
            <w:rFonts w:ascii="仿宋" w:hAnsi="仿宋" w:eastAsia="仿宋"/>
          </w:rPr>
        </w:pPr>
        <w:r>
          <w:rPr>
            <w:rFonts w:ascii="仿宋" w:hAnsi="仿宋" w:eastAsia="仿宋"/>
          </w:rPr>
          <w:fldChar w:fldCharType="begin"/>
        </w:r>
        <w:r>
          <w:rPr>
            <w:rFonts w:ascii="仿宋" w:hAnsi="仿宋" w:eastAsia="仿宋"/>
          </w:rPr>
          <w:instrText xml:space="preserve">PAGE   \* MERGEFORMAT</w:instrText>
        </w:r>
        <w:r>
          <w:rPr>
            <w:rFonts w:ascii="仿宋" w:hAnsi="仿宋" w:eastAsia="仿宋"/>
          </w:rPr>
          <w:fldChar w:fldCharType="separate"/>
        </w:r>
        <w:r>
          <w:rPr>
            <w:rFonts w:ascii="仿宋" w:hAnsi="仿宋" w:eastAsia="仿宋"/>
            <w:lang w:val="zh-CN"/>
          </w:rPr>
          <w:t>2</w:t>
        </w:r>
        <w:r>
          <w:rPr>
            <w:rFonts w:ascii="仿宋" w:hAnsi="仿宋" w:eastAsia="仿宋"/>
          </w:rPr>
          <w:fldChar w:fldCharType="end"/>
        </w:r>
      </w:p>
    </w:sdtContent>
  </w:sdt>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152BAB"/>
    <w:multiLevelType w:val="singleLevel"/>
    <w:tmpl w:val="86152BAB"/>
    <w:lvl w:ilvl="0" w:tentative="0">
      <w:start w:val="1"/>
      <w:numFmt w:val="bullet"/>
      <w:lvlText w:val=""/>
      <w:lvlJc w:val="left"/>
      <w:pPr>
        <w:ind w:left="420" w:hanging="420"/>
      </w:pPr>
      <w:rPr>
        <w:rFonts w:hint="default" w:ascii="Wingdings" w:hAnsi="Wingdings"/>
      </w:rPr>
    </w:lvl>
  </w:abstractNum>
  <w:abstractNum w:abstractNumId="1">
    <w:nsid w:val="9A63FC11"/>
    <w:multiLevelType w:val="singleLevel"/>
    <w:tmpl w:val="9A63FC11"/>
    <w:lvl w:ilvl="0" w:tentative="0">
      <w:start w:val="1"/>
      <w:numFmt w:val="bullet"/>
      <w:lvlText w:val=""/>
      <w:lvlJc w:val="left"/>
      <w:pPr>
        <w:ind w:left="420" w:hanging="420"/>
      </w:pPr>
      <w:rPr>
        <w:rFonts w:hint="default" w:ascii="Wingdings" w:hAnsi="Wingdings"/>
      </w:rPr>
    </w:lvl>
  </w:abstractNum>
  <w:abstractNum w:abstractNumId="2">
    <w:nsid w:val="00000042"/>
    <w:multiLevelType w:val="multilevel"/>
    <w:tmpl w:val="00000042"/>
    <w:lvl w:ilvl="0" w:tentative="0">
      <w:start w:val="1"/>
      <w:numFmt w:val="bullet"/>
      <w:lvlText w:val=""/>
      <w:lvlJc w:val="left"/>
      <w:pPr>
        <w:ind w:left="0" w:hanging="420"/>
      </w:pPr>
      <w:rPr>
        <w:rFonts w:hint="default" w:ascii="Wingdings" w:hAnsi="Wingdings"/>
      </w:rPr>
    </w:lvl>
    <w:lvl w:ilvl="1" w:tentative="0">
      <w:start w:val="1"/>
      <w:numFmt w:val="bullet"/>
      <w:lvlText w:val=""/>
      <w:lvlJc w:val="left"/>
      <w:pPr>
        <w:ind w:left="420" w:hanging="420"/>
      </w:pPr>
      <w:rPr>
        <w:rFonts w:hint="default" w:ascii="Wingdings" w:hAnsi="Wingdings"/>
      </w:rPr>
    </w:lvl>
    <w:lvl w:ilvl="2" w:tentative="0">
      <w:start w:val="1"/>
      <w:numFmt w:val="bullet"/>
      <w:lvlText w:val=""/>
      <w:lvlJc w:val="left"/>
      <w:pPr>
        <w:ind w:left="840" w:hanging="420"/>
      </w:pPr>
      <w:rPr>
        <w:rFonts w:hint="default" w:ascii="Wingdings" w:hAnsi="Wingdings"/>
      </w:rPr>
    </w:lvl>
    <w:lvl w:ilvl="3" w:tentative="0">
      <w:start w:val="1"/>
      <w:numFmt w:val="bullet"/>
      <w:lvlText w:val=""/>
      <w:lvlJc w:val="left"/>
      <w:pPr>
        <w:ind w:left="1260" w:hanging="420"/>
      </w:pPr>
      <w:rPr>
        <w:rFonts w:hint="default" w:ascii="Wingdings" w:hAnsi="Wingdings"/>
      </w:rPr>
    </w:lvl>
    <w:lvl w:ilvl="4" w:tentative="0">
      <w:start w:val="1"/>
      <w:numFmt w:val="bullet"/>
      <w:lvlText w:val=""/>
      <w:lvlJc w:val="left"/>
      <w:pPr>
        <w:ind w:left="1680" w:hanging="420"/>
      </w:pPr>
      <w:rPr>
        <w:rFonts w:hint="default" w:ascii="Wingdings" w:hAnsi="Wingdings"/>
      </w:rPr>
    </w:lvl>
    <w:lvl w:ilvl="5" w:tentative="0">
      <w:start w:val="1"/>
      <w:numFmt w:val="bullet"/>
      <w:lvlText w:val=""/>
      <w:lvlJc w:val="left"/>
      <w:pPr>
        <w:ind w:left="2100" w:hanging="420"/>
      </w:pPr>
      <w:rPr>
        <w:rFonts w:hint="default" w:ascii="Wingdings" w:hAnsi="Wingdings"/>
      </w:rPr>
    </w:lvl>
    <w:lvl w:ilvl="6" w:tentative="0">
      <w:start w:val="1"/>
      <w:numFmt w:val="bullet"/>
      <w:lvlText w:val=""/>
      <w:lvlJc w:val="left"/>
      <w:pPr>
        <w:ind w:left="2520" w:hanging="420"/>
      </w:pPr>
      <w:rPr>
        <w:rFonts w:hint="default" w:ascii="Wingdings" w:hAnsi="Wingdings"/>
      </w:rPr>
    </w:lvl>
    <w:lvl w:ilvl="7" w:tentative="0">
      <w:start w:val="1"/>
      <w:numFmt w:val="bullet"/>
      <w:lvlText w:val=""/>
      <w:lvlJc w:val="left"/>
      <w:pPr>
        <w:ind w:left="2940" w:hanging="420"/>
      </w:pPr>
      <w:rPr>
        <w:rFonts w:hint="default" w:ascii="Wingdings" w:hAnsi="Wingdings"/>
      </w:rPr>
    </w:lvl>
    <w:lvl w:ilvl="8" w:tentative="0">
      <w:start w:val="1"/>
      <w:numFmt w:val="bullet"/>
      <w:lvlText w:val=""/>
      <w:lvlJc w:val="left"/>
      <w:pPr>
        <w:ind w:left="3360" w:hanging="420"/>
      </w:pPr>
      <w:rPr>
        <w:rFonts w:hint="default" w:ascii="Wingdings" w:hAnsi="Wingdings"/>
      </w:rPr>
    </w:lvl>
  </w:abstractNum>
  <w:abstractNum w:abstractNumId="3">
    <w:nsid w:val="0A551650"/>
    <w:multiLevelType w:val="multilevel"/>
    <w:tmpl w:val="0A551650"/>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0B4F0CAA"/>
    <w:multiLevelType w:val="singleLevel"/>
    <w:tmpl w:val="0B4F0CAA"/>
    <w:lvl w:ilvl="0" w:tentative="0">
      <w:start w:val="2"/>
      <w:numFmt w:val="chineseCountingThousand"/>
      <w:suff w:val="nothing"/>
      <w:lvlText w:val="（%1）"/>
      <w:lvlJc w:val="left"/>
      <w:pPr>
        <w:ind w:left="0" w:firstLine="0"/>
      </w:pPr>
    </w:lvl>
  </w:abstractNum>
  <w:abstractNum w:abstractNumId="5">
    <w:nsid w:val="19226DB6"/>
    <w:multiLevelType w:val="singleLevel"/>
    <w:tmpl w:val="19226DB6"/>
    <w:lvl w:ilvl="0" w:tentative="0">
      <w:start w:val="1"/>
      <w:numFmt w:val="chineseCountingThousand"/>
      <w:suff w:val="nothing"/>
      <w:lvlText w:val="（%1）"/>
      <w:lvlJc w:val="left"/>
      <w:pPr>
        <w:ind w:left="0" w:firstLine="0"/>
      </w:pPr>
    </w:lvl>
  </w:abstractNum>
  <w:abstractNum w:abstractNumId="6">
    <w:nsid w:val="26A08259"/>
    <w:multiLevelType w:val="singleLevel"/>
    <w:tmpl w:val="26A08259"/>
    <w:lvl w:ilvl="0" w:tentative="0">
      <w:start w:val="1"/>
      <w:numFmt w:val="bullet"/>
      <w:lvlText w:val=""/>
      <w:lvlJc w:val="left"/>
      <w:pPr>
        <w:ind w:left="420" w:hanging="420"/>
      </w:pPr>
      <w:rPr>
        <w:rFonts w:hint="default" w:ascii="Wingdings" w:hAnsi="Wingdings"/>
      </w:rPr>
    </w:lvl>
  </w:abstractNum>
  <w:abstractNum w:abstractNumId="7">
    <w:nsid w:val="281E50D1"/>
    <w:multiLevelType w:val="singleLevel"/>
    <w:tmpl w:val="281E50D1"/>
    <w:lvl w:ilvl="0" w:tentative="0">
      <w:start w:val="3"/>
      <w:numFmt w:val="chineseCountingThousand"/>
      <w:suff w:val="nothing"/>
      <w:lvlText w:val="（%1）"/>
      <w:lvlJc w:val="left"/>
      <w:pPr>
        <w:ind w:left="0" w:firstLine="0"/>
      </w:pPr>
    </w:lvl>
  </w:abstractNum>
  <w:abstractNum w:abstractNumId="8">
    <w:nsid w:val="29E45551"/>
    <w:multiLevelType w:val="singleLevel"/>
    <w:tmpl w:val="29E45551"/>
    <w:lvl w:ilvl="0" w:tentative="0">
      <w:start w:val="9"/>
      <w:numFmt w:val="chineseCountingThousand"/>
      <w:suff w:val="nothing"/>
      <w:lvlText w:val="（%1）"/>
      <w:lvlJc w:val="left"/>
      <w:pPr>
        <w:ind w:left="0" w:firstLine="0"/>
      </w:pPr>
    </w:lvl>
  </w:abstractNum>
  <w:abstractNum w:abstractNumId="9">
    <w:nsid w:val="2A390FF1"/>
    <w:multiLevelType w:val="singleLevel"/>
    <w:tmpl w:val="2A390FF1"/>
    <w:lvl w:ilvl="0" w:tentative="0">
      <w:start w:val="5"/>
      <w:numFmt w:val="chineseCountingThousand"/>
      <w:suff w:val="nothing"/>
      <w:lvlText w:val="%1、"/>
      <w:lvlJc w:val="left"/>
      <w:pPr>
        <w:ind w:left="0" w:firstLine="0"/>
      </w:pPr>
    </w:lvl>
  </w:abstractNum>
  <w:abstractNum w:abstractNumId="10">
    <w:nsid w:val="2A90153F"/>
    <w:multiLevelType w:val="singleLevel"/>
    <w:tmpl w:val="2A90153F"/>
    <w:lvl w:ilvl="0" w:tentative="0">
      <w:start w:val="6"/>
      <w:numFmt w:val="chineseCountingThousand"/>
      <w:suff w:val="nothing"/>
      <w:lvlText w:val="（%1）"/>
      <w:lvlJc w:val="left"/>
      <w:pPr>
        <w:ind w:left="0" w:firstLine="0"/>
      </w:pPr>
    </w:lvl>
  </w:abstractNum>
  <w:abstractNum w:abstractNumId="11">
    <w:nsid w:val="2DD51036"/>
    <w:multiLevelType w:val="singleLevel"/>
    <w:tmpl w:val="2DD51036"/>
    <w:lvl w:ilvl="0" w:tentative="0">
      <w:start w:val="5"/>
      <w:numFmt w:val="chineseCountingThousand"/>
      <w:suff w:val="nothing"/>
      <w:lvlText w:val="（%1）"/>
      <w:lvlJc w:val="left"/>
      <w:pPr>
        <w:ind w:left="0" w:firstLine="0"/>
      </w:pPr>
    </w:lvl>
  </w:abstractNum>
  <w:abstractNum w:abstractNumId="12">
    <w:nsid w:val="30881EC2"/>
    <w:multiLevelType w:val="singleLevel"/>
    <w:tmpl w:val="30881EC2"/>
    <w:lvl w:ilvl="0" w:tentative="0">
      <w:start w:val="2"/>
      <w:numFmt w:val="chineseCountingThousand"/>
      <w:suff w:val="nothing"/>
      <w:lvlText w:val="（%1）"/>
      <w:lvlJc w:val="left"/>
      <w:pPr>
        <w:ind w:left="0" w:firstLine="0"/>
      </w:pPr>
    </w:lvl>
  </w:abstractNum>
  <w:abstractNum w:abstractNumId="13">
    <w:nsid w:val="34A023EC"/>
    <w:multiLevelType w:val="singleLevel"/>
    <w:tmpl w:val="34A023EC"/>
    <w:lvl w:ilvl="0" w:tentative="0">
      <w:start w:val="1"/>
      <w:numFmt w:val="chineseCountingThousand"/>
      <w:suff w:val="nothing"/>
      <w:lvlText w:val="（%1）"/>
      <w:lvlJc w:val="left"/>
      <w:pPr>
        <w:ind w:left="0" w:firstLine="0"/>
      </w:pPr>
    </w:lvl>
  </w:abstractNum>
  <w:abstractNum w:abstractNumId="14">
    <w:nsid w:val="35B17D4D"/>
    <w:multiLevelType w:val="singleLevel"/>
    <w:tmpl w:val="35B17D4D"/>
    <w:lvl w:ilvl="0" w:tentative="0">
      <w:start w:val="1"/>
      <w:numFmt w:val="chineseCountingThousand"/>
      <w:suff w:val="nothing"/>
      <w:lvlText w:val="（%1）"/>
      <w:lvlJc w:val="left"/>
      <w:pPr>
        <w:ind w:left="0" w:firstLine="0"/>
      </w:pPr>
    </w:lvl>
  </w:abstractNum>
  <w:abstractNum w:abstractNumId="15">
    <w:nsid w:val="4263053E"/>
    <w:multiLevelType w:val="singleLevel"/>
    <w:tmpl w:val="4263053E"/>
    <w:lvl w:ilvl="0" w:tentative="0">
      <w:start w:val="4"/>
      <w:numFmt w:val="chineseCountingThousand"/>
      <w:suff w:val="nothing"/>
      <w:lvlText w:val="（%1）"/>
      <w:lvlJc w:val="left"/>
      <w:pPr>
        <w:ind w:left="0" w:firstLine="0"/>
      </w:pPr>
    </w:lvl>
  </w:abstractNum>
  <w:abstractNum w:abstractNumId="16">
    <w:nsid w:val="489A1119"/>
    <w:multiLevelType w:val="singleLevel"/>
    <w:tmpl w:val="489A1119"/>
    <w:lvl w:ilvl="0" w:tentative="0">
      <w:start w:val="2"/>
      <w:numFmt w:val="chineseCountingThousand"/>
      <w:suff w:val="nothing"/>
      <w:lvlText w:val="（%1）"/>
      <w:lvlJc w:val="left"/>
      <w:pPr>
        <w:ind w:left="0" w:firstLine="0"/>
      </w:pPr>
    </w:lvl>
  </w:abstractNum>
  <w:abstractNum w:abstractNumId="17">
    <w:nsid w:val="4AF14F80"/>
    <w:multiLevelType w:val="singleLevel"/>
    <w:tmpl w:val="4AF14F80"/>
    <w:lvl w:ilvl="0" w:tentative="0">
      <w:start w:val="8"/>
      <w:numFmt w:val="chineseCountingThousand"/>
      <w:suff w:val="nothing"/>
      <w:lvlText w:val="（%1）"/>
      <w:lvlJc w:val="left"/>
      <w:pPr>
        <w:ind w:left="0" w:firstLine="0"/>
      </w:pPr>
    </w:lvl>
  </w:abstractNum>
  <w:abstractNum w:abstractNumId="18">
    <w:nsid w:val="51062596"/>
    <w:multiLevelType w:val="singleLevel"/>
    <w:tmpl w:val="51062596"/>
    <w:lvl w:ilvl="0" w:tentative="0">
      <w:start w:val="3"/>
      <w:numFmt w:val="chineseCountingThousand"/>
      <w:suff w:val="nothing"/>
      <w:lvlText w:val="（%1）"/>
      <w:lvlJc w:val="left"/>
      <w:pPr>
        <w:ind w:left="0" w:firstLine="0"/>
      </w:pPr>
    </w:lvl>
  </w:abstractNum>
  <w:abstractNum w:abstractNumId="19">
    <w:nsid w:val="52BB0ED8"/>
    <w:multiLevelType w:val="singleLevel"/>
    <w:tmpl w:val="52BB0ED8"/>
    <w:lvl w:ilvl="0" w:tentative="0">
      <w:start w:val="7"/>
      <w:numFmt w:val="chineseCountingThousand"/>
      <w:suff w:val="nothing"/>
      <w:lvlText w:val="%1、"/>
      <w:lvlJc w:val="left"/>
      <w:pPr>
        <w:ind w:left="0" w:firstLine="0"/>
      </w:pPr>
    </w:lvl>
  </w:abstractNum>
  <w:abstractNum w:abstractNumId="20">
    <w:nsid w:val="557E15CC"/>
    <w:multiLevelType w:val="multilevel"/>
    <w:tmpl w:val="557E15CC"/>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21">
    <w:nsid w:val="56B639C0"/>
    <w:multiLevelType w:val="singleLevel"/>
    <w:tmpl w:val="56B639C0"/>
    <w:lvl w:ilvl="0" w:tentative="0">
      <w:start w:val="8"/>
      <w:numFmt w:val="chineseCountingThousand"/>
      <w:suff w:val="nothing"/>
      <w:lvlText w:val="（%1）"/>
      <w:lvlJc w:val="left"/>
      <w:pPr>
        <w:ind w:left="0" w:firstLine="0"/>
      </w:pPr>
    </w:lvl>
  </w:abstractNum>
  <w:abstractNum w:abstractNumId="22">
    <w:nsid w:val="60724141"/>
    <w:multiLevelType w:val="singleLevel"/>
    <w:tmpl w:val="60724141"/>
    <w:lvl w:ilvl="0" w:tentative="0">
      <w:start w:val="4"/>
      <w:numFmt w:val="chineseCountingThousand"/>
      <w:suff w:val="nothing"/>
      <w:lvlText w:val="%1、"/>
      <w:lvlJc w:val="left"/>
      <w:pPr>
        <w:ind w:left="0" w:firstLine="0"/>
      </w:pPr>
    </w:lvl>
  </w:abstractNum>
  <w:abstractNum w:abstractNumId="23">
    <w:nsid w:val="64C10203"/>
    <w:multiLevelType w:val="multilevel"/>
    <w:tmpl w:val="64C10203"/>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24">
    <w:nsid w:val="67B978AC"/>
    <w:multiLevelType w:val="singleLevel"/>
    <w:tmpl w:val="67B978AC"/>
    <w:lvl w:ilvl="0" w:tentative="0">
      <w:start w:val="7"/>
      <w:numFmt w:val="chineseCountingThousand"/>
      <w:suff w:val="nothing"/>
      <w:lvlText w:val="（%1）"/>
      <w:lvlJc w:val="left"/>
      <w:pPr>
        <w:ind w:left="0" w:firstLine="0"/>
      </w:pPr>
    </w:lvl>
  </w:abstractNum>
  <w:abstractNum w:abstractNumId="25">
    <w:nsid w:val="6F572DD7"/>
    <w:multiLevelType w:val="singleLevel"/>
    <w:tmpl w:val="6F572DD7"/>
    <w:lvl w:ilvl="0" w:tentative="0">
      <w:start w:val="3"/>
      <w:numFmt w:val="chineseCountingThousand"/>
      <w:suff w:val="nothing"/>
      <w:lvlText w:val="（%1）"/>
      <w:lvlJc w:val="left"/>
      <w:pPr>
        <w:ind w:left="0" w:firstLine="0"/>
      </w:pPr>
    </w:lvl>
  </w:abstractNum>
  <w:abstractNum w:abstractNumId="26">
    <w:nsid w:val="6F8C1D08"/>
    <w:multiLevelType w:val="singleLevel"/>
    <w:tmpl w:val="6F8C1D08"/>
    <w:lvl w:ilvl="0" w:tentative="0">
      <w:start w:val="4"/>
      <w:numFmt w:val="chineseCountingThousand"/>
      <w:suff w:val="nothing"/>
      <w:lvlText w:val="（%1）"/>
      <w:lvlJc w:val="left"/>
      <w:pPr>
        <w:ind w:left="0" w:firstLine="0"/>
      </w:pPr>
    </w:lvl>
  </w:abstractNum>
  <w:abstractNum w:abstractNumId="27">
    <w:nsid w:val="7110394D"/>
    <w:multiLevelType w:val="multilevel"/>
    <w:tmpl w:val="7110394D"/>
    <w:lvl w:ilvl="0" w:tentative="0">
      <w:start w:val="1"/>
      <w:numFmt w:val="bullet"/>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28">
    <w:nsid w:val="7380405E"/>
    <w:multiLevelType w:val="singleLevel"/>
    <w:tmpl w:val="7380405E"/>
    <w:lvl w:ilvl="0" w:tentative="0">
      <w:start w:val="5"/>
      <w:numFmt w:val="chineseCountingThousand"/>
      <w:suff w:val="nothing"/>
      <w:lvlText w:val="%1、"/>
      <w:lvlJc w:val="left"/>
      <w:pPr>
        <w:ind w:left="0" w:firstLine="0"/>
      </w:pPr>
    </w:lvl>
  </w:abstractNum>
  <w:abstractNum w:abstractNumId="29">
    <w:nsid w:val="74BCE51A"/>
    <w:multiLevelType w:val="singleLevel"/>
    <w:tmpl w:val="74BCE51A"/>
    <w:lvl w:ilvl="0" w:tentative="0">
      <w:start w:val="1"/>
      <w:numFmt w:val="bullet"/>
      <w:lvlText w:val=""/>
      <w:lvlJc w:val="left"/>
      <w:pPr>
        <w:tabs>
          <w:tab w:val="left" w:pos="840"/>
        </w:tabs>
        <w:ind w:left="1260" w:hanging="420"/>
      </w:pPr>
      <w:rPr>
        <w:rFonts w:hint="default" w:ascii="Wingdings" w:hAnsi="Wingdings"/>
      </w:rPr>
    </w:lvl>
  </w:abstractNum>
  <w:abstractNum w:abstractNumId="30">
    <w:nsid w:val="7869388C"/>
    <w:multiLevelType w:val="singleLevel"/>
    <w:tmpl w:val="7869388C"/>
    <w:lvl w:ilvl="0" w:tentative="0">
      <w:start w:val="3"/>
      <w:numFmt w:val="chineseCountingThousand"/>
      <w:suff w:val="nothing"/>
      <w:lvlText w:val="%1、"/>
      <w:lvlJc w:val="left"/>
      <w:pPr>
        <w:ind w:left="0" w:firstLine="0"/>
      </w:pPr>
    </w:lvl>
  </w:abstractNum>
  <w:abstractNum w:abstractNumId="31">
    <w:nsid w:val="7F855DCE"/>
    <w:multiLevelType w:val="singleLevel"/>
    <w:tmpl w:val="7F855DCE"/>
    <w:lvl w:ilvl="0" w:tentative="0">
      <w:start w:val="8"/>
      <w:numFmt w:val="chineseCountingThousand"/>
      <w:suff w:val="nothing"/>
      <w:lvlText w:val="%1、"/>
      <w:lvlJc w:val="left"/>
      <w:pPr>
        <w:ind w:left="0" w:firstLine="0"/>
      </w:pPr>
    </w:lvl>
  </w:abstractNum>
  <w:num w:numId="1">
    <w:abstractNumId w:val="30"/>
  </w:num>
  <w:num w:numId="2">
    <w:abstractNumId w:val="13"/>
  </w:num>
  <w:num w:numId="3">
    <w:abstractNumId w:val="0"/>
  </w:num>
  <w:num w:numId="4">
    <w:abstractNumId w:val="6"/>
  </w:num>
  <w:num w:numId="5">
    <w:abstractNumId w:val="12"/>
  </w:num>
  <w:num w:numId="6">
    <w:abstractNumId w:val="7"/>
  </w:num>
  <w:num w:numId="7">
    <w:abstractNumId w:val="20"/>
  </w:num>
  <w:num w:numId="8">
    <w:abstractNumId w:val="22"/>
  </w:num>
  <w:num w:numId="9">
    <w:abstractNumId w:val="9"/>
  </w:num>
  <w:num w:numId="10">
    <w:abstractNumId w:val="14"/>
  </w:num>
  <w:num w:numId="11">
    <w:abstractNumId w:val="4"/>
  </w:num>
  <w:num w:numId="12">
    <w:abstractNumId w:val="18"/>
  </w:num>
  <w:num w:numId="13">
    <w:abstractNumId w:val="1"/>
  </w:num>
  <w:num w:numId="14">
    <w:abstractNumId w:val="29"/>
  </w:num>
  <w:num w:numId="15">
    <w:abstractNumId w:val="15"/>
  </w:num>
  <w:num w:numId="16">
    <w:abstractNumId w:val="28"/>
  </w:num>
  <w:num w:numId="17">
    <w:abstractNumId w:val="5"/>
  </w:num>
  <w:num w:numId="18">
    <w:abstractNumId w:val="27"/>
  </w:num>
  <w:num w:numId="19">
    <w:abstractNumId w:val="16"/>
  </w:num>
  <w:num w:numId="20">
    <w:abstractNumId w:val="25"/>
  </w:num>
  <w:num w:numId="21">
    <w:abstractNumId w:val="26"/>
  </w:num>
  <w:num w:numId="22">
    <w:abstractNumId w:val="11"/>
  </w:num>
  <w:num w:numId="23">
    <w:abstractNumId w:val="10"/>
  </w:num>
  <w:num w:numId="24">
    <w:abstractNumId w:val="24"/>
  </w:num>
  <w:num w:numId="25">
    <w:abstractNumId w:val="21"/>
  </w:num>
  <w:num w:numId="26">
    <w:abstractNumId w:val="8"/>
  </w:num>
  <w:num w:numId="27">
    <w:abstractNumId w:val="2"/>
  </w:num>
  <w:num w:numId="28">
    <w:abstractNumId w:val="17"/>
  </w:num>
  <w:num w:numId="29">
    <w:abstractNumId w:val="19"/>
  </w:num>
  <w:num w:numId="30">
    <w:abstractNumId w:val="23"/>
  </w:num>
  <w:num w:numId="31">
    <w:abstractNumId w:val="3"/>
  </w:num>
  <w:num w:numId="32">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2"/>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5AC0"/>
    <w:rsid w:val="00037660"/>
    <w:rsid w:val="00067D6C"/>
    <w:rsid w:val="000A3832"/>
    <w:rsid w:val="000A58B7"/>
    <w:rsid w:val="0016552E"/>
    <w:rsid w:val="0018273D"/>
    <w:rsid w:val="001B7298"/>
    <w:rsid w:val="00203BA5"/>
    <w:rsid w:val="00251E3E"/>
    <w:rsid w:val="00261E68"/>
    <w:rsid w:val="002D46E4"/>
    <w:rsid w:val="002F1CC3"/>
    <w:rsid w:val="00301732"/>
    <w:rsid w:val="003143E5"/>
    <w:rsid w:val="003743AE"/>
    <w:rsid w:val="0046427F"/>
    <w:rsid w:val="00467649"/>
    <w:rsid w:val="004D64BA"/>
    <w:rsid w:val="00547DDE"/>
    <w:rsid w:val="00576D39"/>
    <w:rsid w:val="005A4372"/>
    <w:rsid w:val="005A5AC0"/>
    <w:rsid w:val="006074A9"/>
    <w:rsid w:val="006708C7"/>
    <w:rsid w:val="006C5A18"/>
    <w:rsid w:val="006D3AA7"/>
    <w:rsid w:val="00702297"/>
    <w:rsid w:val="007B6758"/>
    <w:rsid w:val="00801D64"/>
    <w:rsid w:val="00865219"/>
    <w:rsid w:val="008F6B1B"/>
    <w:rsid w:val="009159EF"/>
    <w:rsid w:val="00960278"/>
    <w:rsid w:val="009E1604"/>
    <w:rsid w:val="00A07494"/>
    <w:rsid w:val="00A13937"/>
    <w:rsid w:val="00A64EEC"/>
    <w:rsid w:val="00A70751"/>
    <w:rsid w:val="00A91CCA"/>
    <w:rsid w:val="00AE1FA9"/>
    <w:rsid w:val="00B11D3B"/>
    <w:rsid w:val="00B3676E"/>
    <w:rsid w:val="00BA50C8"/>
    <w:rsid w:val="00BB37D2"/>
    <w:rsid w:val="00BC23F3"/>
    <w:rsid w:val="00CB117C"/>
    <w:rsid w:val="00CB5DFB"/>
    <w:rsid w:val="00D279E3"/>
    <w:rsid w:val="00D5697F"/>
    <w:rsid w:val="00DA5466"/>
    <w:rsid w:val="00DB320A"/>
    <w:rsid w:val="00E103F3"/>
    <w:rsid w:val="00EA7323"/>
    <w:rsid w:val="00EC5BD3"/>
    <w:rsid w:val="00ED0C8A"/>
    <w:rsid w:val="00F850D8"/>
    <w:rsid w:val="00FA0B4C"/>
    <w:rsid w:val="00FD102C"/>
    <w:rsid w:val="37A77FBD"/>
    <w:rsid w:val="57955C79"/>
    <w:rsid w:val="5DB97708"/>
    <w:rsid w:val="71EB555D"/>
    <w:rsid w:val="784467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9" w:semiHidden="0" w:name="heading 3"/>
    <w:lsdException w:qFormat="1" w:uiPriority="9" w:name="heading 4"/>
    <w:lsdException w:qFormat="1" w:uiPriority="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2"/>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26"/>
    <w:unhideWhenUsed/>
    <w:qFormat/>
    <w:uiPriority w:val="9"/>
    <w:pPr>
      <w:keepNext/>
      <w:keepLines/>
      <w:spacing w:before="260" w:after="260" w:line="416" w:lineRule="auto"/>
      <w:outlineLvl w:val="2"/>
    </w:pPr>
    <w:rPr>
      <w:b/>
      <w:bCs/>
      <w:sz w:val="32"/>
      <w:szCs w:val="32"/>
    </w:rPr>
  </w:style>
  <w:style w:type="paragraph" w:styleId="5">
    <w:name w:val="heading 4"/>
    <w:basedOn w:val="1"/>
    <w:next w:val="1"/>
    <w:link w:val="23"/>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6">
    <w:name w:val="heading 5"/>
    <w:basedOn w:val="1"/>
    <w:next w:val="1"/>
    <w:link w:val="24"/>
    <w:unhideWhenUsed/>
    <w:qFormat/>
    <w:uiPriority w:val="9"/>
    <w:pPr>
      <w:keepNext/>
      <w:keepLines/>
      <w:spacing w:before="280" w:after="290" w:line="376" w:lineRule="auto"/>
      <w:outlineLvl w:val="4"/>
    </w:pPr>
    <w:rPr>
      <w:b/>
      <w:bCs/>
      <w:sz w:val="28"/>
      <w:szCs w:val="28"/>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7">
    <w:name w:val="Normal Indent"/>
    <w:basedOn w:val="1"/>
    <w:qFormat/>
    <w:uiPriority w:val="0"/>
    <w:pPr>
      <w:ind w:firstLine="420" w:firstLineChars="200"/>
    </w:pPr>
  </w:style>
  <w:style w:type="paragraph" w:styleId="8">
    <w:name w:val="toc 3"/>
    <w:basedOn w:val="1"/>
    <w:next w:val="1"/>
    <w:autoRedefine/>
    <w:unhideWhenUsed/>
    <w:qFormat/>
    <w:uiPriority w:val="39"/>
    <w:pPr>
      <w:ind w:left="840" w:leftChars="400"/>
    </w:pPr>
  </w:style>
  <w:style w:type="paragraph" w:styleId="9">
    <w:name w:val="Plain Text"/>
    <w:basedOn w:val="1"/>
    <w:link w:val="27"/>
    <w:qFormat/>
    <w:uiPriority w:val="0"/>
    <w:rPr>
      <w:rFonts w:ascii="宋体" w:hAnsi="Courier New"/>
      <w:szCs w:val="20"/>
    </w:rPr>
  </w:style>
  <w:style w:type="paragraph" w:styleId="10">
    <w:name w:val="footer"/>
    <w:basedOn w:val="1"/>
    <w:link w:val="19"/>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11">
    <w:name w:val="header"/>
    <w:basedOn w:val="1"/>
    <w:link w:val="18"/>
    <w:unhideWhenUsed/>
    <w:qFormat/>
    <w:uiPriority w:val="0"/>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12">
    <w:name w:val="toc 1"/>
    <w:basedOn w:val="1"/>
    <w:next w:val="1"/>
    <w:autoRedefine/>
    <w:unhideWhenUsed/>
    <w:qFormat/>
    <w:uiPriority w:val="39"/>
  </w:style>
  <w:style w:type="paragraph" w:styleId="13">
    <w:name w:val="toc 2"/>
    <w:basedOn w:val="1"/>
    <w:next w:val="1"/>
    <w:autoRedefine/>
    <w:unhideWhenUsed/>
    <w:qFormat/>
    <w:uiPriority w:val="39"/>
    <w:pPr>
      <w:ind w:left="420" w:leftChars="200"/>
    </w:pPr>
  </w:style>
  <w:style w:type="table" w:styleId="15">
    <w:name w:val="Table Grid"/>
    <w:basedOn w:val="1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Hyperlink"/>
    <w:basedOn w:val="16"/>
    <w:unhideWhenUsed/>
    <w:qFormat/>
    <w:uiPriority w:val="99"/>
    <w:rPr>
      <w:color w:val="0563C1" w:themeColor="hyperlink"/>
      <w:u w:val="single"/>
      <w14:textFill>
        <w14:solidFill>
          <w14:schemeClr w14:val="hlink"/>
        </w14:solidFill>
      </w14:textFill>
    </w:rPr>
  </w:style>
  <w:style w:type="character" w:customStyle="1" w:styleId="18">
    <w:name w:val="页眉 字符"/>
    <w:basedOn w:val="16"/>
    <w:link w:val="11"/>
    <w:qFormat/>
    <w:uiPriority w:val="0"/>
    <w:rPr>
      <w:sz w:val="18"/>
      <w:szCs w:val="18"/>
    </w:rPr>
  </w:style>
  <w:style w:type="character" w:customStyle="1" w:styleId="19">
    <w:name w:val="页脚 字符"/>
    <w:basedOn w:val="16"/>
    <w:link w:val="10"/>
    <w:qFormat/>
    <w:uiPriority w:val="99"/>
    <w:rPr>
      <w:sz w:val="18"/>
      <w:szCs w:val="18"/>
    </w:rPr>
  </w:style>
  <w:style w:type="paragraph" w:styleId="20">
    <w:name w:val="List Paragraph"/>
    <w:basedOn w:val="1"/>
    <w:qFormat/>
    <w:uiPriority w:val="99"/>
    <w:pPr>
      <w:ind w:firstLine="420" w:firstLineChars="200"/>
    </w:pPr>
  </w:style>
  <w:style w:type="paragraph" w:styleId="21">
    <w:name w:val="No Spacing"/>
    <w:qFormat/>
    <w:uiPriority w:val="1"/>
    <w:pPr>
      <w:widowControl w:val="0"/>
      <w:jc w:val="both"/>
    </w:pPr>
    <w:rPr>
      <w:rFonts w:ascii="Times New Roman" w:hAnsi="Times New Roman" w:eastAsia="宋体" w:cs="Times New Roman"/>
      <w:kern w:val="2"/>
      <w:sz w:val="21"/>
      <w:szCs w:val="24"/>
      <w:lang w:val="en-US" w:eastAsia="zh-CN" w:bidi="ar-SA"/>
    </w:rPr>
  </w:style>
  <w:style w:type="character" w:customStyle="1" w:styleId="22">
    <w:name w:val="标题 2 字符"/>
    <w:basedOn w:val="16"/>
    <w:link w:val="3"/>
    <w:qFormat/>
    <w:uiPriority w:val="0"/>
    <w:rPr>
      <w:rFonts w:asciiTheme="majorHAnsi" w:hAnsiTheme="majorHAnsi" w:eastAsiaTheme="majorEastAsia" w:cstheme="majorBidi"/>
      <w:b/>
      <w:bCs/>
      <w:kern w:val="2"/>
      <w:sz w:val="32"/>
      <w:szCs w:val="32"/>
    </w:rPr>
  </w:style>
  <w:style w:type="character" w:customStyle="1" w:styleId="23">
    <w:name w:val="标题 4 字符"/>
    <w:basedOn w:val="16"/>
    <w:link w:val="5"/>
    <w:semiHidden/>
    <w:qFormat/>
    <w:uiPriority w:val="9"/>
    <w:rPr>
      <w:rFonts w:asciiTheme="majorHAnsi" w:hAnsiTheme="majorHAnsi" w:eastAsiaTheme="majorEastAsia" w:cstheme="majorBidi"/>
      <w:b/>
      <w:bCs/>
      <w:kern w:val="2"/>
      <w:sz w:val="28"/>
      <w:szCs w:val="28"/>
    </w:rPr>
  </w:style>
  <w:style w:type="character" w:customStyle="1" w:styleId="24">
    <w:name w:val="标题 5 字符"/>
    <w:basedOn w:val="16"/>
    <w:link w:val="6"/>
    <w:qFormat/>
    <w:uiPriority w:val="9"/>
    <w:rPr>
      <w:rFonts w:ascii="Times New Roman" w:hAnsi="Times New Roman" w:eastAsia="宋体" w:cs="Times New Roman"/>
      <w:b/>
      <w:bCs/>
      <w:kern w:val="2"/>
      <w:sz w:val="28"/>
      <w:szCs w:val="28"/>
    </w:rPr>
  </w:style>
  <w:style w:type="paragraph" w:customStyle="1" w:styleId="25">
    <w:name w:val="列出段落1"/>
    <w:basedOn w:val="1"/>
    <w:next w:val="20"/>
    <w:qFormat/>
    <w:uiPriority w:val="0"/>
    <w:pPr>
      <w:ind w:firstLine="420" w:firstLineChars="200"/>
    </w:pPr>
  </w:style>
  <w:style w:type="character" w:customStyle="1" w:styleId="26">
    <w:name w:val="标题 3 字符"/>
    <w:basedOn w:val="16"/>
    <w:link w:val="4"/>
    <w:qFormat/>
    <w:uiPriority w:val="9"/>
    <w:rPr>
      <w:rFonts w:ascii="Times New Roman" w:hAnsi="Times New Roman" w:eastAsia="宋体" w:cs="Times New Roman"/>
      <w:b/>
      <w:bCs/>
      <w:kern w:val="2"/>
      <w:sz w:val="32"/>
      <w:szCs w:val="32"/>
    </w:rPr>
  </w:style>
  <w:style w:type="character" w:customStyle="1" w:styleId="27">
    <w:name w:val="纯文本 字符"/>
    <w:basedOn w:val="16"/>
    <w:link w:val="9"/>
    <w:qFormat/>
    <w:uiPriority w:val="0"/>
    <w:rPr>
      <w:rFonts w:ascii="宋体" w:hAnsi="Courier New" w:eastAsia="宋体" w:cs="Times New Roman"/>
      <w:kern w:val="2"/>
      <w:sz w:val="21"/>
    </w:rPr>
  </w:style>
  <w:style w:type="character" w:customStyle="1" w:styleId="28">
    <w:name w:val="标题 1 字符"/>
    <w:basedOn w:val="16"/>
    <w:link w:val="2"/>
    <w:qFormat/>
    <w:uiPriority w:val="9"/>
    <w:rPr>
      <w:rFonts w:ascii="Times New Roman" w:hAnsi="Times New Roman" w:eastAsia="宋体" w:cs="Times New Roman"/>
      <w:b/>
      <w:bCs/>
      <w:kern w:val="44"/>
      <w:sz w:val="44"/>
      <w:szCs w:val="44"/>
    </w:rPr>
  </w:style>
  <w:style w:type="paragraph" w:customStyle="1" w:styleId="29">
    <w:name w:val="TOC Heading"/>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E75B6" w:themeColor="accent1" w:themeShade="BF"/>
      <w:kern w:val="0"/>
      <w:sz w:val="32"/>
      <w:szCs w:val="32"/>
    </w:rPr>
  </w:style>
</w:styles>
</file>

<file path=word/_rels/document.xml.rels><?xml version="1.0" encoding="UTF-8" standalone="yes"?>
<Relationships xmlns="http://schemas.openxmlformats.org/package/2006/relationships"><Relationship Id="rId9" Type="http://schemas.openxmlformats.org/officeDocument/2006/relationships/image" Target="media/image5.emf"/><Relationship Id="rId8" Type="http://schemas.openxmlformats.org/officeDocument/2006/relationships/image" Target="media/image4.jpe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numbering" Target="numbering.xml"/><Relationship Id="rId10" Type="http://schemas.openxmlformats.org/officeDocument/2006/relationships/image" Target="media/image6.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CA9188-993B-4072-8E11-642E3DF5C353}">
  <ds:schemaRefs/>
</ds:datastoreItem>
</file>

<file path=docProps/app.xml><?xml version="1.0" encoding="utf-8"?>
<Properties xmlns="http://schemas.openxmlformats.org/officeDocument/2006/extended-properties" xmlns:vt="http://schemas.openxmlformats.org/officeDocument/2006/docPropsVTypes">
  <Template>Normal.dotm</Template>
  <Pages>32</Pages>
  <Words>10678</Words>
  <Characters>10915</Characters>
  <Lines>111</Lines>
  <Paragraphs>31</Paragraphs>
  <TotalTime>41</TotalTime>
  <ScaleCrop>false</ScaleCrop>
  <LinksUpToDate>false</LinksUpToDate>
  <CharactersWithSpaces>11208</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2022-07-07T07:26:00Z</dcterms:created>
  <dc:creator>admin</dc:creator>
  <cp:lastModifiedBy>user</cp:lastModifiedBy>
  <dcterms:modified xsi:type="dcterms:W3CDTF">2026-10-13T13:49:01Z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ICV">
    <vt:lpwstr>7E1F81C98E0542F3B3B049D9292F9BA9</vt:lpwstr>
  </property>
  <property fmtid="{D5CDD505-2E9C-101B-9397-08002B2CF9AE}" pid="4" name="KSOTemplateDocerSaveRecord">
    <vt:lpwstr>eyJoZGlkIjoiMjIwNWZkYzZmZDcxZTQ4NDgzODNkYjBjYmI0N2Q5OWIiLCJ1c2VySWQiOiI0MzAwMDY4OTQifQ==</vt:lpwstr>
  </property>
</Properties>
</file>