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pStyle w:val="2"/>
      </w:pPr>
      <w:bookmarkStart w:id="0" w:name="_Toc71382775"/>
      <w:bookmarkStart w:id="190" w:name="_GoBack"/>
      <w:bookmarkEnd w:id="190"/>
      <w:r>
        <w:rPr>
          <w:rFonts w:hint="eastAsia"/>
        </w:rPr>
        <w:t>项目实施方案</w:t>
      </w:r>
      <w:bookmarkEnd w:id="0"/>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系统开发严格按照软件工程的方法进行组织，系统的开发过程按照需求分析、系统分析与设计要求、系统编码、系统测试几个过程有序推进。下表所示系统开发流程图，采用</w:t>
      </w:r>
      <w:bookmarkStart w:id="1" w:name="_Toc81916605"/>
      <w:bookmarkStart w:id="2" w:name="_Toc247614263"/>
      <w:bookmarkStart w:id="3" w:name="_Toc73355750"/>
      <w:bookmarkStart w:id="4" w:name="_Toc94243439"/>
      <w:bookmarkStart w:id="5" w:name="_Toc87985587"/>
      <w:bookmarkStart w:id="6" w:name="_Toc235498365"/>
      <w:bookmarkStart w:id="7" w:name="_Toc222126530"/>
      <w:bookmarkStart w:id="8" w:name="_Toc222121571"/>
      <w:bookmarkStart w:id="9" w:name="_Toc73362962"/>
      <w:bookmarkStart w:id="10" w:name="_Toc187751389"/>
      <w:r>
        <w:rPr>
          <w:rFonts w:hint="eastAsia" w:ascii="仿宋" w:hAnsi="Calibri" w:eastAsia="仿宋" w:cs="Times New Roman"/>
          <w:sz w:val="28"/>
          <w:szCs w:val="24"/>
        </w:rPr>
        <w:t>原型及迭代方式开发，根据用户需求持续改进，直到最终用户确认满意。</w:t>
      </w:r>
    </w:p>
    <w:p>
      <w:pPr>
        <w:pStyle w:val="3"/>
      </w:pPr>
      <w:bookmarkStart w:id="11" w:name="_Toc268335131"/>
      <w:bookmarkStart w:id="12" w:name="_Toc51337823"/>
      <w:bookmarkStart w:id="13" w:name="_Toc370781688"/>
      <w:bookmarkStart w:id="14" w:name="_Toc283207198"/>
      <w:bookmarkStart w:id="15" w:name="_Toc268424013"/>
      <w:bookmarkStart w:id="16" w:name="_Toc248022592"/>
      <w:bookmarkStart w:id="17" w:name="_Toc406936592"/>
      <w:bookmarkStart w:id="18" w:name="_Toc272331412"/>
      <w:bookmarkStart w:id="19" w:name="_Toc71382776"/>
      <w:bookmarkStart w:id="20" w:name="_Toc271959531"/>
      <w:bookmarkStart w:id="21" w:name="_Toc276554366"/>
      <w:bookmarkStart w:id="22" w:name="_Toc276524678"/>
      <w:r>
        <w:rPr>
          <w:rFonts w:hint="eastAsia"/>
        </w:rPr>
        <w:t>实施流程总述</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如下图示流程定义了我公司内部的软件开发过程，以指导和规范软件项目中开发过程的定义和相应的实施。</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该过程可划分为一系列子过程，包括：软件需求分析、设计、编码、测试、验收、维护，每个子过程又由一系列任务和活动组成，如设计过程又可分为结构设计和详细设计。但是在实际开发项目中，情况仍然会是千变万化的，因此我们也并不是一成不变的死板执行一个僵化的工作流程，我们的原则是在一个规范流程的指导和约束下，根据具体工程项目的实际要求，为每一个项目评估并制定真正能够最好的满足该项目要求的开发流程。</w:t>
      </w:r>
    </w:p>
    <w:p>
      <w:pPr>
        <w:spacing w:line="480" w:lineRule="auto"/>
        <w:ind w:firstLine="560"/>
        <w:rPr>
          <w:rFonts w:ascii="仿宋" w:hAnsi="Calibri" w:eastAsia="仿宋" w:cs="Times New Roman"/>
          <w:sz w:val="28"/>
          <w:szCs w:val="24"/>
        </w:rPr>
      </w:pPr>
      <w:r>
        <w:rPr>
          <w:rFonts w:ascii="仿宋" w:hAnsi="Calibri" w:eastAsia="仿宋" w:cs="Times New Roman"/>
          <w:sz w:val="28"/>
          <w:szCs w:val="24"/>
        </w:rPr>
        <w:drawing>
          <wp:inline distT="0" distB="0" distL="114300" distR="114300">
            <wp:extent cx="3975100" cy="8070850"/>
            <wp:effectExtent l="0" t="0" r="2540" b="6350"/>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pic:cNvPicPr>
                      <a:picLocks noChangeAspect="1"/>
                    </pic:cNvPicPr>
                  </pic:nvPicPr>
                  <pic:blipFill>
                    <a:blip r:embed="rId8"/>
                    <a:stretch>
                      <a:fillRect/>
                    </a:stretch>
                  </pic:blipFill>
                  <pic:spPr>
                    <a:xfrm>
                      <a:off x="0" y="0"/>
                      <a:ext cx="3975100" cy="8070850"/>
                    </a:xfrm>
                    <a:prstGeom prst="rect">
                      <a:avLst/>
                    </a:prstGeom>
                    <a:noFill/>
                    <a:ln>
                      <a:noFill/>
                    </a:ln>
                  </pic:spPr>
                </pic:pic>
              </a:graphicData>
            </a:graphic>
          </wp:inline>
        </w:drawing>
      </w:r>
    </w:p>
    <w:p>
      <w:pPr>
        <w:ind w:firstLine="0" w:firstLineChars="0"/>
        <w:jc w:val="center"/>
        <w:rPr>
          <w:rFonts w:ascii="仿宋" w:hAnsi="Cambria" w:eastAsia="仿宋" w:cs="Times New Roman"/>
          <w:b/>
          <w:szCs w:val="20"/>
        </w:rPr>
      </w:pPr>
      <w:r>
        <w:rPr>
          <w:rFonts w:hint="eastAsia" w:ascii="仿宋" w:hAnsi="Cambria" w:eastAsia="仿宋" w:cs="Times New Roman"/>
          <w:b/>
          <w:szCs w:val="20"/>
        </w:rPr>
        <w:t>图 软件开发流程总图</w:t>
      </w:r>
    </w:p>
    <w:p>
      <w:pPr>
        <w:spacing w:line="480" w:lineRule="auto"/>
        <w:ind w:firstLine="560"/>
        <w:rPr>
          <w:rFonts w:ascii="仿宋" w:hAnsi="Calibri" w:eastAsia="仿宋" w:cs="Times New Roman"/>
          <w:sz w:val="28"/>
          <w:szCs w:val="24"/>
        </w:rPr>
        <w:sectPr>
          <w:headerReference r:id="rId5" w:type="default"/>
          <w:footerReference r:id="rId6" w:type="default"/>
          <w:pgSz w:w="11906" w:h="16838"/>
          <w:pgMar w:top="1440" w:right="1800" w:bottom="1440" w:left="1800" w:header="851" w:footer="992" w:gutter="0"/>
          <w:cols w:space="425" w:num="1"/>
          <w:docGrid w:type="lines" w:linePitch="312" w:charSpace="0"/>
        </w:sectPr>
      </w:pP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在应用系统软件开发项目中，我们仍将遵循这一思想，这一点将在随后的项目开发实施计划部分有具体的体现，在这里和下面的相关章节中，我们仍将围绕着这个完整的开发流程来分析说明，以此来阐明我们对项目开发的完整过程管理思想和相关实践。下面我们对这个软件开发工作流程进行简要地分解说明。</w:t>
      </w:r>
    </w:p>
    <w:p>
      <w:pPr>
        <w:pStyle w:val="3"/>
      </w:pPr>
      <w:bookmarkStart w:id="23" w:name="_Toc268424014"/>
      <w:bookmarkStart w:id="24" w:name="_Toc268335132"/>
      <w:bookmarkStart w:id="25" w:name="_Toc276524679"/>
      <w:bookmarkStart w:id="26" w:name="_Toc272331413"/>
      <w:bookmarkStart w:id="27" w:name="_Toc248022593"/>
      <w:bookmarkStart w:id="28" w:name="_Toc51337824"/>
      <w:bookmarkStart w:id="29" w:name="_Toc276554367"/>
      <w:bookmarkStart w:id="30" w:name="_Toc187751390"/>
      <w:bookmarkStart w:id="31" w:name="_Toc222126531"/>
      <w:bookmarkStart w:id="32" w:name="_Toc235498366"/>
      <w:bookmarkStart w:id="33" w:name="_Toc222121572"/>
      <w:bookmarkStart w:id="34" w:name="_Toc370781689"/>
      <w:bookmarkStart w:id="35" w:name="_Toc406936593"/>
      <w:bookmarkStart w:id="36" w:name="_Toc271959532"/>
      <w:bookmarkStart w:id="37" w:name="_Toc247614264"/>
      <w:bookmarkStart w:id="38" w:name="_Toc71382777"/>
      <w:bookmarkStart w:id="39" w:name="_Toc283207199"/>
      <w:r>
        <w:rPr>
          <w:rFonts w:hint="eastAsia"/>
        </w:rPr>
        <w:t>需求分析</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（1</w:t>
      </w:r>
      <w:r>
        <w:rPr>
          <w:rFonts w:ascii="仿宋" w:hAnsi="Calibri" w:eastAsia="仿宋" w:cs="Times New Roman"/>
          <w:b/>
          <w:sz w:val="28"/>
          <w:szCs w:val="24"/>
        </w:rPr>
        <w:t>）</w:t>
      </w:r>
      <w:r>
        <w:rPr>
          <w:rFonts w:hint="eastAsia" w:ascii="仿宋" w:hAnsi="Calibri" w:eastAsia="仿宋" w:cs="Times New Roman"/>
          <w:b/>
          <w:sz w:val="28"/>
          <w:szCs w:val="24"/>
        </w:rPr>
        <w:t>概述</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由于应用系统与众多相关应用软件需要进行交互，因此需要先对这些应用系统进行分别梳理，充分做好需求调研工作，编写经项目单位认可并评审通过的《系统需求规格说明书》。</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软件需求分析是按照项目定义的软件开发过程，根据系统分配给软件的需求（见《系统需求规格说明书》），进行软件质量特性规格说明的过程。该过程包括进一步明确软件运行环境，明确对软件的功能、性能和数据要求，以及软件与硬件、软件与软件之间的接口要求等，并对软件需求进行验证和文档化，即完成对软件需求的分析与规格定义。</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本元素在整个过程中的位置如下图所示：</w:t>
      </w:r>
    </w:p>
    <w:p>
      <w:pPr>
        <w:spacing w:line="480" w:lineRule="auto"/>
        <w:ind w:firstLine="560"/>
        <w:rPr>
          <w:rFonts w:ascii="仿宋" w:hAnsi="Calibri" w:eastAsia="仿宋" w:cs="Times New Roman"/>
          <w:sz w:val="28"/>
          <w:szCs w:val="24"/>
        </w:rPr>
      </w:pPr>
      <w:r>
        <w:rPr>
          <w:rFonts w:ascii="仿宋" w:hAnsi="Calibri" w:eastAsia="仿宋" w:cs="Times New Roman"/>
          <w:sz w:val="28"/>
          <w:szCs w:val="24"/>
        </w:rPr>
        <w:drawing>
          <wp:inline distT="0" distB="0" distL="114300" distR="114300">
            <wp:extent cx="4521200" cy="615950"/>
            <wp:effectExtent l="0" t="0" r="5080" b="8890"/>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9"/>
                    <a:stretch>
                      <a:fillRect/>
                    </a:stretch>
                  </pic:blipFill>
                  <pic:spPr>
                    <a:xfrm>
                      <a:off x="0" y="0"/>
                      <a:ext cx="4521200" cy="615950"/>
                    </a:xfrm>
                    <a:prstGeom prst="rect">
                      <a:avLst/>
                    </a:prstGeom>
                    <a:noFill/>
                    <a:ln>
                      <a:noFill/>
                    </a:ln>
                  </pic:spPr>
                </pic:pic>
              </a:graphicData>
            </a:graphic>
          </wp:inline>
        </w:drawing>
      </w:r>
    </w:p>
    <w:p>
      <w:pPr>
        <w:ind w:firstLine="0" w:firstLineChars="0"/>
        <w:jc w:val="center"/>
        <w:rPr>
          <w:rFonts w:ascii="仿宋" w:hAnsi="Cambria" w:eastAsia="仿宋" w:cs="Times New Roman"/>
          <w:b/>
          <w:szCs w:val="20"/>
        </w:rPr>
      </w:pPr>
      <w:r>
        <w:rPr>
          <w:rFonts w:hint="eastAsia" w:ascii="仿宋" w:hAnsi="Cambria" w:eastAsia="仿宋" w:cs="Times New Roman"/>
          <w:b/>
          <w:szCs w:val="20"/>
        </w:rPr>
        <w:t>图示</w:t>
      </w:r>
      <w:r>
        <w:rPr>
          <w:rFonts w:ascii="仿宋" w:hAnsi="Cambria" w:eastAsia="仿宋" w:cs="Times New Roman"/>
          <w:b/>
          <w:szCs w:val="20"/>
        </w:rPr>
        <w:t>：</w:t>
      </w:r>
      <w:r>
        <w:rPr>
          <w:rFonts w:hint="eastAsia" w:ascii="仿宋" w:hAnsi="Cambria" w:eastAsia="仿宋" w:cs="Times New Roman"/>
          <w:b/>
          <w:szCs w:val="20"/>
        </w:rPr>
        <w:t>软件需求分析在软件开发过程中的位置</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（2</w:t>
      </w:r>
      <w:r>
        <w:rPr>
          <w:rFonts w:ascii="仿宋" w:hAnsi="Calibri" w:eastAsia="仿宋" w:cs="Times New Roman"/>
          <w:b/>
          <w:sz w:val="28"/>
          <w:szCs w:val="24"/>
        </w:rPr>
        <w:t>）</w:t>
      </w:r>
      <w:r>
        <w:rPr>
          <w:rFonts w:hint="eastAsia" w:ascii="仿宋" w:hAnsi="Calibri" w:eastAsia="仿宋" w:cs="Times New Roman"/>
          <w:b/>
          <w:sz w:val="28"/>
          <w:szCs w:val="24"/>
        </w:rPr>
        <w:t>入口准则和出口准则</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1）入口准则</w:t>
      </w:r>
    </w:p>
    <w:tbl>
      <w:tblPr>
        <w:tblStyle w:val="6"/>
        <w:tblW w:w="38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0"/>
        <w:gridCol w:w="3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3" w:type="pct"/>
            <w:tcBorders>
              <w:top w:val="single" w:color="auto" w:sz="4" w:space="0"/>
              <w:left w:val="single" w:color="auto" w:sz="4" w:space="0"/>
              <w:bottom w:val="single" w:color="auto" w:sz="4" w:space="0"/>
              <w:right w:val="single" w:color="auto" w:sz="4" w:space="0"/>
            </w:tcBorders>
            <w:shd w:val="clear" w:color="auto" w:fill="F2F2F2"/>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要素</w:t>
            </w:r>
          </w:p>
        </w:tc>
        <w:tc>
          <w:tcPr>
            <w:tcW w:w="3047" w:type="pct"/>
            <w:tcBorders>
              <w:top w:val="single" w:color="auto" w:sz="4" w:space="0"/>
              <w:left w:val="single" w:color="auto" w:sz="4" w:space="0"/>
              <w:bottom w:val="single" w:color="auto" w:sz="4" w:space="0"/>
              <w:right w:val="single" w:color="auto" w:sz="4" w:space="0"/>
            </w:tcBorders>
            <w:shd w:val="clear" w:color="auto" w:fill="F2F2F2"/>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判断准则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3" w:type="pct"/>
            <w:tcBorders>
              <w:top w:val="single" w:color="auto" w:sz="4" w:space="0"/>
              <w:left w:val="single" w:color="auto" w:sz="4" w:space="0"/>
              <w:bottom w:val="single" w:color="auto" w:sz="4" w:space="0"/>
              <w:right w:val="single" w:color="auto" w:sz="4" w:space="0"/>
            </w:tcBorders>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客户需求（《系统需求规格说明书》）</w:t>
            </w:r>
          </w:p>
        </w:tc>
        <w:tc>
          <w:tcPr>
            <w:tcW w:w="3047" w:type="pct"/>
            <w:tcBorders>
              <w:top w:val="single" w:color="auto" w:sz="4" w:space="0"/>
              <w:left w:val="single" w:color="auto" w:sz="4" w:space="0"/>
              <w:bottom w:val="single" w:color="auto" w:sz="4" w:space="0"/>
              <w:right w:val="single" w:color="auto" w:sz="4" w:space="0"/>
            </w:tcBorders>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已由</w:t>
            </w:r>
            <w:r>
              <w:rPr>
                <w:rFonts w:ascii="仿宋" w:hAnsi="仿宋" w:eastAsia="仿宋" w:cs="Times New Roman"/>
                <w:sz w:val="21"/>
                <w:szCs w:val="24"/>
              </w:rPr>
              <w:t>CCB</w:t>
            </w:r>
            <w:r>
              <w:rPr>
                <w:rFonts w:hint="eastAsia" w:ascii="仿宋" w:hAnsi="仿宋" w:eastAsia="仿宋" w:cs="Times New Roman"/>
                <w:sz w:val="21"/>
                <w:szCs w:val="24"/>
              </w:rPr>
              <w:t>批准为基线</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已进入配置库</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2）出口准则</w:t>
      </w:r>
    </w:p>
    <w:tbl>
      <w:tblPr>
        <w:tblStyle w:val="6"/>
        <w:tblW w:w="38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8"/>
        <w:gridCol w:w="3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6" w:type="pct"/>
            <w:tcBorders>
              <w:top w:val="single" w:color="auto" w:sz="4" w:space="0"/>
              <w:left w:val="single" w:color="auto" w:sz="4" w:space="0"/>
              <w:bottom w:val="single" w:color="auto" w:sz="4" w:space="0"/>
              <w:right w:val="single" w:color="auto" w:sz="4" w:space="0"/>
            </w:tcBorders>
            <w:shd w:val="clear" w:color="auto" w:fill="F2F2F2"/>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要素</w:t>
            </w:r>
          </w:p>
        </w:tc>
        <w:tc>
          <w:tcPr>
            <w:tcW w:w="3004" w:type="pct"/>
            <w:tcBorders>
              <w:top w:val="single" w:color="auto" w:sz="4" w:space="0"/>
              <w:left w:val="single" w:color="auto" w:sz="4" w:space="0"/>
              <w:bottom w:val="single" w:color="auto" w:sz="4" w:space="0"/>
              <w:right w:val="single" w:color="auto" w:sz="4" w:space="0"/>
            </w:tcBorders>
            <w:shd w:val="clear" w:color="auto" w:fill="F2F2F2"/>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判断准则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jc w:val="center"/>
        </w:trPr>
        <w:tc>
          <w:tcPr>
            <w:tcW w:w="1996" w:type="pct"/>
            <w:tcBorders>
              <w:top w:val="single" w:color="auto" w:sz="4" w:space="0"/>
              <w:left w:val="single" w:color="auto" w:sz="4" w:space="0"/>
              <w:bottom w:val="single" w:color="auto" w:sz="4" w:space="0"/>
              <w:right w:val="single" w:color="auto" w:sz="4" w:space="0"/>
            </w:tcBorders>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软件需求规格说明书</w:t>
            </w:r>
          </w:p>
        </w:tc>
        <w:tc>
          <w:tcPr>
            <w:tcW w:w="3004" w:type="pct"/>
            <w:tcBorders>
              <w:top w:val="single" w:color="auto" w:sz="4" w:space="0"/>
              <w:left w:val="single" w:color="auto" w:sz="4" w:space="0"/>
              <w:bottom w:val="single" w:color="auto" w:sz="4" w:space="0"/>
              <w:right w:val="single" w:color="auto" w:sz="4" w:space="0"/>
            </w:tcBorders>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已经过审查</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已批准为基线</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已进入配置库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996" w:type="pct"/>
            <w:tcBorders>
              <w:top w:val="single" w:color="auto" w:sz="4" w:space="0"/>
              <w:left w:val="single" w:color="auto" w:sz="4" w:space="0"/>
              <w:bottom w:val="single" w:color="auto" w:sz="4" w:space="0"/>
              <w:right w:val="single" w:color="auto" w:sz="4" w:space="0"/>
            </w:tcBorders>
            <w:vAlign w:val="center"/>
          </w:tcPr>
          <w:p>
            <w:pPr>
              <w:snapToGrid w:val="0"/>
              <w:ind w:firstLine="105" w:firstLineChars="50"/>
              <w:rPr>
                <w:rFonts w:ascii="仿宋" w:hAnsi="仿宋" w:eastAsia="仿宋" w:cs="Times New Roman"/>
                <w:sz w:val="21"/>
                <w:szCs w:val="24"/>
              </w:rPr>
            </w:pPr>
            <w:r>
              <w:rPr>
                <w:rFonts w:hint="eastAsia" w:ascii="仿宋" w:hAnsi="仿宋" w:eastAsia="仿宋" w:cs="Times New Roman"/>
                <w:sz w:val="21"/>
                <w:szCs w:val="24"/>
              </w:rPr>
              <w:t>系统测试计划</w:t>
            </w:r>
          </w:p>
        </w:tc>
        <w:tc>
          <w:tcPr>
            <w:tcW w:w="3004" w:type="pct"/>
            <w:vMerge w:val="restart"/>
            <w:tcBorders>
              <w:top w:val="single" w:color="auto" w:sz="4" w:space="0"/>
              <w:left w:val="single" w:color="auto" w:sz="4" w:space="0"/>
              <w:bottom w:val="single" w:color="auto" w:sz="4" w:space="0"/>
              <w:right w:val="single" w:color="auto" w:sz="4" w:space="0"/>
            </w:tcBorders>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已经过审查</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已获得批准</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已进入配置库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996" w:type="pct"/>
            <w:tcBorders>
              <w:top w:val="single" w:color="auto" w:sz="4" w:space="0"/>
              <w:left w:val="single" w:color="auto" w:sz="4" w:space="0"/>
              <w:bottom w:val="single" w:color="auto" w:sz="4" w:space="0"/>
              <w:right w:val="single" w:color="auto" w:sz="4" w:space="0"/>
            </w:tcBorders>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系统测试案例</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snapToGrid w:val="0"/>
              <w:ind w:firstLine="0" w:firstLineChars="0"/>
              <w:rPr>
                <w:rFonts w:ascii="仿宋" w:hAnsi="仿宋" w:eastAsia="仿宋" w:cs="Times New Roman"/>
                <w:sz w:val="21"/>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996" w:type="pct"/>
            <w:tcBorders>
              <w:top w:val="single" w:color="auto" w:sz="4" w:space="0"/>
              <w:left w:val="single" w:color="auto" w:sz="4" w:space="0"/>
              <w:bottom w:val="single" w:color="auto" w:sz="4" w:space="0"/>
              <w:right w:val="single" w:color="auto" w:sz="4" w:space="0"/>
            </w:tcBorders>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用户手册（概要）</w:t>
            </w:r>
          </w:p>
        </w:tc>
        <w:tc>
          <w:tcPr>
            <w:tcW w:w="3004" w:type="pct"/>
            <w:tcBorders>
              <w:top w:val="single" w:color="auto" w:sz="4" w:space="0"/>
              <w:left w:val="single" w:color="auto" w:sz="4" w:space="0"/>
              <w:bottom w:val="single" w:color="auto" w:sz="4" w:space="0"/>
              <w:right w:val="single" w:color="auto" w:sz="4" w:space="0"/>
            </w:tcBorders>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已编写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996" w:type="pct"/>
            <w:tcBorders>
              <w:top w:val="single" w:color="auto" w:sz="4" w:space="0"/>
              <w:left w:val="single" w:color="auto" w:sz="4" w:space="0"/>
              <w:bottom w:val="single" w:color="auto" w:sz="4" w:space="0"/>
              <w:right w:val="single" w:color="auto" w:sz="4" w:space="0"/>
            </w:tcBorders>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追溯表一</w:t>
            </w:r>
          </w:p>
        </w:tc>
        <w:tc>
          <w:tcPr>
            <w:tcW w:w="3004" w:type="pct"/>
            <w:tcBorders>
              <w:top w:val="single" w:color="auto" w:sz="4" w:space="0"/>
              <w:left w:val="single" w:color="auto" w:sz="4" w:space="0"/>
              <w:bottom w:val="single" w:color="auto" w:sz="4" w:space="0"/>
              <w:right w:val="single" w:color="auto" w:sz="4" w:space="0"/>
            </w:tcBorders>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已填写</w:t>
            </w:r>
          </w:p>
        </w:tc>
      </w:tr>
    </w:tbl>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（3</w:t>
      </w:r>
      <w:r>
        <w:rPr>
          <w:rFonts w:ascii="仿宋" w:hAnsi="Calibri" w:eastAsia="仿宋" w:cs="Times New Roman"/>
          <w:b/>
          <w:sz w:val="28"/>
          <w:szCs w:val="24"/>
        </w:rPr>
        <w:t>）</w:t>
      </w:r>
      <w:r>
        <w:rPr>
          <w:rFonts w:hint="eastAsia" w:ascii="仿宋" w:hAnsi="Calibri" w:eastAsia="仿宋" w:cs="Times New Roman"/>
          <w:b/>
          <w:sz w:val="28"/>
          <w:szCs w:val="24"/>
        </w:rPr>
        <w:t>评审</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评审《软件需求规格说明书》，具体评审过程见《评审程序文件》，对软件需求的评审准则包括：</w:t>
      </w:r>
    </w:p>
    <w:p>
      <w:pPr>
        <w:numPr>
          <w:ilvl w:val="0"/>
          <w:numId w:val="2"/>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系统需求和系统设计的可追溯性；</w:t>
      </w:r>
    </w:p>
    <w:p>
      <w:pPr>
        <w:numPr>
          <w:ilvl w:val="0"/>
          <w:numId w:val="2"/>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与系统需求的一致性；</w:t>
      </w:r>
    </w:p>
    <w:p>
      <w:pPr>
        <w:numPr>
          <w:ilvl w:val="0"/>
          <w:numId w:val="2"/>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内部一致性；</w:t>
      </w:r>
    </w:p>
    <w:p>
      <w:pPr>
        <w:numPr>
          <w:ilvl w:val="0"/>
          <w:numId w:val="2"/>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可测试性；</w:t>
      </w:r>
    </w:p>
    <w:p>
      <w:pPr>
        <w:numPr>
          <w:ilvl w:val="0"/>
          <w:numId w:val="2"/>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软件设计的可行性；</w:t>
      </w:r>
    </w:p>
    <w:p>
      <w:pPr>
        <w:numPr>
          <w:ilvl w:val="0"/>
          <w:numId w:val="2"/>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运作和维护的可行性。</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对软件需求中的问题，与系统工程组或客户一起确定和审查，根据审查结果对软件需求进行适当的修改，必要时按基线变更控制的要求对客户需求进行相应的修改。对软件需求规格说明书进行同行评审。审查、批准软件需求规格说明书。</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将软件需求规格说明书置于配置管理之下。</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（4</w:t>
      </w:r>
      <w:r>
        <w:rPr>
          <w:rFonts w:ascii="仿宋" w:hAnsi="Calibri" w:eastAsia="仿宋" w:cs="Times New Roman"/>
          <w:b/>
          <w:sz w:val="28"/>
          <w:szCs w:val="24"/>
        </w:rPr>
        <w:t>）</w:t>
      </w:r>
      <w:r>
        <w:rPr>
          <w:rFonts w:hint="eastAsia" w:ascii="仿宋" w:hAnsi="Calibri" w:eastAsia="仿宋" w:cs="Times New Roman"/>
          <w:b/>
          <w:sz w:val="28"/>
          <w:szCs w:val="24"/>
        </w:rPr>
        <w:t>工作产品</w:t>
      </w:r>
    </w:p>
    <w:p>
      <w:pPr>
        <w:numPr>
          <w:ilvl w:val="0"/>
          <w:numId w:val="3"/>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《软件需求规格说明书》</w:t>
      </w:r>
    </w:p>
    <w:p>
      <w:pPr>
        <w:numPr>
          <w:ilvl w:val="0"/>
          <w:numId w:val="3"/>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《系统测试计划》</w:t>
      </w:r>
    </w:p>
    <w:p>
      <w:pPr>
        <w:numPr>
          <w:ilvl w:val="0"/>
          <w:numId w:val="3"/>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《系统测试案例》</w:t>
      </w:r>
    </w:p>
    <w:p>
      <w:pPr>
        <w:numPr>
          <w:ilvl w:val="0"/>
          <w:numId w:val="3"/>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《用户手册》</w:t>
      </w:r>
    </w:p>
    <w:p>
      <w:pPr>
        <w:numPr>
          <w:ilvl w:val="0"/>
          <w:numId w:val="3"/>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《追溯表》</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（5</w:t>
      </w:r>
      <w:r>
        <w:rPr>
          <w:rFonts w:ascii="仿宋" w:hAnsi="Calibri" w:eastAsia="仿宋" w:cs="Times New Roman"/>
          <w:b/>
          <w:sz w:val="28"/>
          <w:szCs w:val="24"/>
        </w:rPr>
        <w:t>）</w:t>
      </w:r>
      <w:r>
        <w:rPr>
          <w:rFonts w:hint="eastAsia" w:ascii="仿宋" w:hAnsi="Calibri" w:eastAsia="仿宋" w:cs="Times New Roman"/>
          <w:b/>
          <w:sz w:val="28"/>
          <w:szCs w:val="24"/>
        </w:rPr>
        <w:t>职责</w:t>
      </w:r>
    </w:p>
    <w:p>
      <w:pPr>
        <w:numPr>
          <w:ilvl w:val="0"/>
          <w:numId w:val="4"/>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项目经理：负责组建软件需求分析组；确定是否需要对有关人员进行培训；负责软件需求规格说明书的审查和批准。</w:t>
      </w:r>
    </w:p>
    <w:p>
      <w:pPr>
        <w:numPr>
          <w:ilvl w:val="0"/>
          <w:numId w:val="4"/>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软件需求分析组：软件需求分析的主要承担者，负责完成本过程元素要求产生的所有工作产品。</w:t>
      </w:r>
    </w:p>
    <w:p>
      <w:pPr>
        <w:numPr>
          <w:ilvl w:val="0"/>
          <w:numId w:val="4"/>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系统测试负责人：负责组织软件系统测试组对软件需求进行分析，审查软件需求的可测试性；参与软件需求规格说明书的审查和批准。</w:t>
      </w:r>
    </w:p>
    <w:p>
      <w:pPr>
        <w:numPr>
          <w:ilvl w:val="0"/>
          <w:numId w:val="4"/>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质量保证人员：参与工作产品的审查，统计缺陷，并对软件需求分析过程进行审计。</w:t>
      </w:r>
    </w:p>
    <w:p>
      <w:pPr>
        <w:numPr>
          <w:ilvl w:val="0"/>
          <w:numId w:val="4"/>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系统开发组：配合处理涉及客户需求的软件需求问题。</w:t>
      </w:r>
    </w:p>
    <w:p>
      <w:pPr>
        <w:numPr>
          <w:ilvl w:val="0"/>
          <w:numId w:val="4"/>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客户：必要时参与软件需求规格说明书的审查和批准。</w:t>
      </w:r>
    </w:p>
    <w:p>
      <w:pPr>
        <w:pStyle w:val="3"/>
      </w:pPr>
      <w:bookmarkStart w:id="40" w:name="_Toc247614265"/>
      <w:bookmarkStart w:id="41" w:name="_Toc283207200"/>
      <w:bookmarkStart w:id="42" w:name="_Toc272331414"/>
      <w:bookmarkStart w:id="43" w:name="_Toc268335133"/>
      <w:bookmarkStart w:id="44" w:name="_Toc235498367"/>
      <w:bookmarkStart w:id="45" w:name="_Toc51337825"/>
      <w:bookmarkStart w:id="46" w:name="_Toc222126532"/>
      <w:bookmarkStart w:id="47" w:name="_Toc271959533"/>
      <w:bookmarkStart w:id="48" w:name="_Toc248022594"/>
      <w:bookmarkStart w:id="49" w:name="_Toc406936594"/>
      <w:bookmarkStart w:id="50" w:name="_Toc187751391"/>
      <w:bookmarkStart w:id="51" w:name="_Toc71382778"/>
      <w:bookmarkStart w:id="52" w:name="_Toc276554368"/>
      <w:bookmarkStart w:id="53" w:name="_Toc370781690"/>
      <w:bookmarkStart w:id="54" w:name="_Toc222121573"/>
      <w:bookmarkStart w:id="55" w:name="_Toc276524680"/>
      <w:bookmarkStart w:id="56" w:name="_Toc268424015"/>
      <w:r>
        <w:rPr>
          <w:rFonts w:hint="eastAsia"/>
        </w:rPr>
        <w:t>结构设计</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spacing w:before="163" w:beforeLines="50" w:after="163" w:afterLines="50" w:line="480" w:lineRule="auto"/>
        <w:ind w:firstLine="0" w:firstLineChars="0"/>
        <w:rPr>
          <w:rFonts w:ascii="仿宋" w:hAnsi="Calibri" w:eastAsia="仿宋" w:cs="Times New Roman"/>
          <w:b/>
          <w:sz w:val="28"/>
          <w:szCs w:val="24"/>
        </w:rPr>
      </w:pPr>
      <w:bookmarkStart w:id="57" w:name="_Toc268335134"/>
      <w:bookmarkStart w:id="58" w:name="_Toc247614266"/>
      <w:bookmarkStart w:id="59" w:name="_Toc235498368"/>
      <w:bookmarkStart w:id="60" w:name="_Toc248022595"/>
      <w:bookmarkStart w:id="61" w:name="_Toc222121574"/>
      <w:bookmarkStart w:id="62" w:name="_Toc222126533"/>
      <w:bookmarkStart w:id="63" w:name="_Toc187751392"/>
      <w:r>
        <w:rPr>
          <w:rFonts w:hint="eastAsia" w:ascii="仿宋" w:hAnsi="Calibri" w:eastAsia="仿宋" w:cs="Times New Roman"/>
          <w:b/>
          <w:sz w:val="28"/>
          <w:szCs w:val="24"/>
        </w:rPr>
        <w:t>（1</w:t>
      </w:r>
      <w:r>
        <w:rPr>
          <w:rFonts w:ascii="仿宋" w:hAnsi="Calibri" w:eastAsia="仿宋" w:cs="Times New Roman"/>
          <w:b/>
          <w:sz w:val="28"/>
          <w:szCs w:val="24"/>
        </w:rPr>
        <w:t>）</w:t>
      </w:r>
      <w:r>
        <w:rPr>
          <w:rFonts w:hint="eastAsia" w:ascii="仿宋" w:hAnsi="Calibri" w:eastAsia="仿宋" w:cs="Times New Roman"/>
          <w:b/>
          <w:sz w:val="28"/>
          <w:szCs w:val="24"/>
        </w:rPr>
        <w:t>概述</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结构设计是指按照《软件需求规格说明书》，设计软件系统的体系结构，即模块结构，定义每个模块的主要功能和模块之间的联系（即接口），并确定软件系统的数据体系结构。</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本元素在整个过程中的位置如下图所示：</w:t>
      </w:r>
    </w:p>
    <w:p>
      <w:pPr>
        <w:spacing w:line="480" w:lineRule="auto"/>
        <w:ind w:firstLine="560"/>
        <w:rPr>
          <w:rFonts w:ascii="仿宋" w:hAnsi="Calibri" w:eastAsia="仿宋" w:cs="Times New Roman"/>
          <w:sz w:val="28"/>
          <w:szCs w:val="24"/>
        </w:rPr>
      </w:pPr>
      <w:r>
        <w:rPr>
          <w:rFonts w:ascii="仿宋" w:hAnsi="Calibri" w:eastAsia="仿宋" w:cs="Times New Roman"/>
          <w:sz w:val="28"/>
          <w:szCs w:val="24"/>
        </w:rPr>
        <w:drawing>
          <wp:inline distT="0" distB="0" distL="114300" distR="114300">
            <wp:extent cx="4000500" cy="476250"/>
            <wp:effectExtent l="0" t="0" r="7620" b="11430"/>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10"/>
                    <a:stretch>
                      <a:fillRect/>
                    </a:stretch>
                  </pic:blipFill>
                  <pic:spPr>
                    <a:xfrm>
                      <a:off x="0" y="0"/>
                      <a:ext cx="4000500" cy="476250"/>
                    </a:xfrm>
                    <a:prstGeom prst="rect">
                      <a:avLst/>
                    </a:prstGeom>
                    <a:noFill/>
                    <a:ln>
                      <a:noFill/>
                    </a:ln>
                  </pic:spPr>
                </pic:pic>
              </a:graphicData>
            </a:graphic>
          </wp:inline>
        </w:drawing>
      </w:r>
    </w:p>
    <w:p>
      <w:pPr>
        <w:ind w:firstLine="0" w:firstLineChars="0"/>
        <w:jc w:val="center"/>
        <w:rPr>
          <w:rFonts w:ascii="仿宋" w:hAnsi="Cambria" w:eastAsia="仿宋" w:cs="Times New Roman"/>
          <w:b/>
          <w:szCs w:val="20"/>
        </w:rPr>
      </w:pPr>
      <w:r>
        <w:rPr>
          <w:rFonts w:hint="eastAsia" w:ascii="仿宋" w:hAnsi="Cambria" w:eastAsia="仿宋" w:cs="Times New Roman"/>
          <w:b/>
          <w:szCs w:val="20"/>
        </w:rPr>
        <w:t>图示</w:t>
      </w:r>
      <w:r>
        <w:rPr>
          <w:rFonts w:ascii="仿宋" w:hAnsi="Cambria" w:eastAsia="仿宋" w:cs="Times New Roman"/>
          <w:b/>
          <w:szCs w:val="20"/>
        </w:rPr>
        <w:t>：</w:t>
      </w:r>
      <w:r>
        <w:rPr>
          <w:rFonts w:hint="eastAsia" w:ascii="仿宋" w:hAnsi="Cambria" w:eastAsia="仿宋" w:cs="Times New Roman"/>
          <w:b/>
          <w:szCs w:val="20"/>
        </w:rPr>
        <w:t>软件需求分析在软件开发过程中的位置图</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（2</w:t>
      </w:r>
      <w:r>
        <w:rPr>
          <w:rFonts w:ascii="仿宋" w:hAnsi="Calibri" w:eastAsia="仿宋" w:cs="Times New Roman"/>
          <w:b/>
          <w:sz w:val="28"/>
          <w:szCs w:val="24"/>
        </w:rPr>
        <w:t>）</w:t>
      </w:r>
      <w:r>
        <w:rPr>
          <w:rFonts w:hint="eastAsia" w:ascii="仿宋" w:hAnsi="Calibri" w:eastAsia="仿宋" w:cs="Times New Roman"/>
          <w:b/>
          <w:sz w:val="28"/>
          <w:szCs w:val="24"/>
        </w:rPr>
        <w:t>入口准则和出口准则</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1）入口准则</w:t>
      </w:r>
    </w:p>
    <w:tbl>
      <w:tblPr>
        <w:tblStyle w:val="6"/>
        <w:tblW w:w="55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Pr>
      <w:tblGrid>
        <w:gridCol w:w="2663"/>
        <w:gridCol w:w="28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663" w:type="dxa"/>
            <w:tcBorders>
              <w:top w:val="single" w:color="auto" w:sz="4" w:space="0"/>
              <w:left w:val="single" w:color="auto" w:sz="4" w:space="0"/>
              <w:bottom w:val="single" w:color="auto" w:sz="4" w:space="0"/>
              <w:right w:val="single" w:color="auto" w:sz="4" w:space="0"/>
            </w:tcBorders>
            <w:shd w:val="clear" w:color="auto" w:fill="F2F2F2"/>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要素</w:t>
            </w:r>
          </w:p>
        </w:tc>
        <w:tc>
          <w:tcPr>
            <w:tcW w:w="2872" w:type="dxa"/>
            <w:tcBorders>
              <w:top w:val="single" w:color="auto" w:sz="4" w:space="0"/>
              <w:left w:val="single" w:color="auto" w:sz="4" w:space="0"/>
              <w:bottom w:val="single" w:color="auto" w:sz="4" w:space="0"/>
              <w:right w:val="single" w:color="auto" w:sz="4" w:space="0"/>
            </w:tcBorders>
            <w:shd w:val="clear" w:color="auto" w:fill="F2F2F2"/>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判断准则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9" w:type="dxa"/>
            <w:bottom w:w="0" w:type="dxa"/>
            <w:right w:w="99" w:type="dxa"/>
          </w:tblCellMar>
        </w:tblPrEx>
        <w:trPr>
          <w:cantSplit/>
          <w:trHeight w:val="752" w:hRule="atLeast"/>
          <w:jc w:val="center"/>
        </w:trPr>
        <w:tc>
          <w:tcPr>
            <w:tcW w:w="2663"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软件需求规格说明书</w:t>
            </w:r>
          </w:p>
        </w:tc>
        <w:tc>
          <w:tcPr>
            <w:tcW w:w="2872"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经过审查</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审查获得批准</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进入配置库</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2）出口准则</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Pr>
      <w:tblGrid>
        <w:gridCol w:w="2663"/>
        <w:gridCol w:w="28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9" w:type="dxa"/>
            <w:bottom w:w="0" w:type="dxa"/>
            <w:right w:w="99" w:type="dxa"/>
          </w:tblCellMar>
        </w:tblPrEx>
        <w:trPr>
          <w:tblHeader/>
          <w:jc w:val="center"/>
        </w:trPr>
        <w:tc>
          <w:tcPr>
            <w:tcW w:w="2663" w:type="dxa"/>
            <w:tcBorders>
              <w:top w:val="single" w:color="auto" w:sz="4" w:space="0"/>
              <w:left w:val="single" w:color="auto" w:sz="4" w:space="0"/>
              <w:bottom w:val="single" w:color="auto" w:sz="4" w:space="0"/>
              <w:right w:val="single" w:color="auto" w:sz="4" w:space="0"/>
            </w:tcBorders>
            <w:shd w:val="clear" w:color="auto" w:fill="F2F2F2"/>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要素</w:t>
            </w:r>
          </w:p>
        </w:tc>
        <w:tc>
          <w:tcPr>
            <w:tcW w:w="2862" w:type="dxa"/>
            <w:tcBorders>
              <w:top w:val="single" w:color="auto" w:sz="4" w:space="0"/>
              <w:left w:val="single" w:color="auto" w:sz="4" w:space="0"/>
              <w:bottom w:val="single" w:color="auto" w:sz="4" w:space="0"/>
              <w:right w:val="single" w:color="auto" w:sz="4" w:space="0"/>
            </w:tcBorders>
            <w:shd w:val="clear" w:color="auto" w:fill="F2F2F2"/>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判断准则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9" w:type="dxa"/>
            <w:bottom w:w="0" w:type="dxa"/>
            <w:right w:w="99" w:type="dxa"/>
          </w:tblCellMar>
        </w:tblPrEx>
        <w:trPr>
          <w:cantSplit/>
          <w:trHeight w:val="367" w:hRule="atLeast"/>
          <w:jc w:val="center"/>
        </w:trPr>
        <w:tc>
          <w:tcPr>
            <w:tcW w:w="2663"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结构设计说明书</w:t>
            </w:r>
          </w:p>
        </w:tc>
        <w:tc>
          <w:tcPr>
            <w:tcW w:w="2862" w:type="dxa"/>
            <w:vMerge w:val="restart"/>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经过审查</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审查获得批准</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进入配置库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9" w:type="dxa"/>
            <w:bottom w:w="0" w:type="dxa"/>
            <w:right w:w="99" w:type="dxa"/>
          </w:tblCellMar>
        </w:tblPrEx>
        <w:trPr>
          <w:cantSplit/>
          <w:trHeight w:val="486" w:hRule="atLeast"/>
          <w:jc w:val="center"/>
        </w:trPr>
        <w:tc>
          <w:tcPr>
            <w:tcW w:w="2663"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集成测试计划</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集成测试案例</w:t>
            </w:r>
          </w:p>
        </w:tc>
        <w:tc>
          <w:tcPr>
            <w:tcW w:w="2862" w:type="dxa"/>
            <w:vMerge w:val="continue"/>
            <w:tcBorders>
              <w:top w:val="single" w:color="auto" w:sz="4" w:space="0"/>
              <w:left w:val="single" w:color="auto" w:sz="4" w:space="0"/>
              <w:bottom w:val="single" w:color="auto" w:sz="4" w:space="0"/>
              <w:right w:val="single" w:color="auto" w:sz="4" w:space="0"/>
            </w:tcBorders>
            <w:vAlign w:val="center"/>
          </w:tcPr>
          <w:p>
            <w:pPr>
              <w:snapToGrid w:val="0"/>
              <w:ind w:firstLine="0" w:firstLineChars="0"/>
              <w:rPr>
                <w:rFonts w:ascii="仿宋" w:hAnsi="仿宋" w:eastAsia="仿宋" w:cs="Times New Roman"/>
                <w:sz w:val="21"/>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9" w:type="dxa"/>
            <w:bottom w:w="0" w:type="dxa"/>
            <w:right w:w="99" w:type="dxa"/>
          </w:tblCellMar>
        </w:tblPrEx>
        <w:trPr>
          <w:cantSplit/>
          <w:trHeight w:val="241" w:hRule="atLeast"/>
          <w:jc w:val="center"/>
        </w:trPr>
        <w:tc>
          <w:tcPr>
            <w:tcW w:w="2663"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用户手册（初稿）</w:t>
            </w:r>
          </w:p>
        </w:tc>
        <w:tc>
          <w:tcPr>
            <w:tcW w:w="2862" w:type="dxa"/>
            <w:vMerge w:val="restart"/>
            <w:tcBorders>
              <w:top w:val="single" w:color="auto" w:sz="4" w:space="0"/>
              <w:left w:val="single" w:color="auto" w:sz="4" w:space="0"/>
              <w:bottom w:val="single" w:color="auto" w:sz="4" w:space="0"/>
              <w:right w:val="single" w:color="auto" w:sz="4" w:space="0"/>
            </w:tcBorders>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9" w:type="dxa"/>
            <w:bottom w:w="0" w:type="dxa"/>
            <w:right w:w="99" w:type="dxa"/>
          </w:tblCellMar>
        </w:tblPrEx>
        <w:trPr>
          <w:cantSplit/>
          <w:trHeight w:val="315" w:hRule="atLeast"/>
          <w:jc w:val="center"/>
        </w:trPr>
        <w:tc>
          <w:tcPr>
            <w:tcW w:w="2663"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追溯表一</w:t>
            </w:r>
          </w:p>
        </w:tc>
        <w:tc>
          <w:tcPr>
            <w:tcW w:w="2862" w:type="dxa"/>
            <w:vMerge w:val="continue"/>
            <w:tcBorders>
              <w:top w:val="single" w:color="auto" w:sz="4" w:space="0"/>
              <w:left w:val="single" w:color="auto" w:sz="4" w:space="0"/>
              <w:bottom w:val="single" w:color="auto" w:sz="4" w:space="0"/>
              <w:right w:val="single" w:color="auto" w:sz="4" w:space="0"/>
            </w:tcBorders>
            <w:vAlign w:val="center"/>
          </w:tcPr>
          <w:p>
            <w:pPr>
              <w:snapToGrid w:val="0"/>
              <w:ind w:firstLine="0" w:firstLineChars="0"/>
              <w:rPr>
                <w:rFonts w:ascii="仿宋" w:hAnsi="仿宋" w:eastAsia="仿宋" w:cs="Times New Roman"/>
                <w:sz w:val="21"/>
                <w:szCs w:val="24"/>
              </w:rPr>
            </w:pPr>
          </w:p>
        </w:tc>
      </w:tr>
    </w:tbl>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（3</w:t>
      </w:r>
      <w:r>
        <w:rPr>
          <w:rFonts w:ascii="仿宋" w:hAnsi="Calibri" w:eastAsia="仿宋" w:cs="Times New Roman"/>
          <w:b/>
          <w:sz w:val="28"/>
          <w:szCs w:val="24"/>
        </w:rPr>
        <w:t>）</w:t>
      </w:r>
      <w:r>
        <w:rPr>
          <w:rFonts w:hint="eastAsia" w:ascii="仿宋" w:hAnsi="Calibri" w:eastAsia="仿宋" w:cs="Times New Roman"/>
          <w:b/>
          <w:sz w:val="28"/>
          <w:szCs w:val="24"/>
        </w:rPr>
        <w:t>评审</w:t>
      </w:r>
    </w:p>
    <w:p>
      <w:pPr>
        <w:numPr>
          <w:ilvl w:val="0"/>
          <w:numId w:val="5"/>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对《结构设计说明书》和《集成测试计划》进行同行评审。</w:t>
      </w:r>
    </w:p>
    <w:p>
      <w:pPr>
        <w:numPr>
          <w:ilvl w:val="0"/>
          <w:numId w:val="5"/>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对结构设计中的问题，与软件需求分析人员一起确定和审查，并对结构设计进行适当的更改。</w:t>
      </w:r>
    </w:p>
    <w:p>
      <w:pPr>
        <w:numPr>
          <w:ilvl w:val="0"/>
          <w:numId w:val="5"/>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审查、批准《结构设计说明书》，必要时，对其进行设计评审。</w:t>
      </w:r>
    </w:p>
    <w:p>
      <w:pPr>
        <w:numPr>
          <w:ilvl w:val="0"/>
          <w:numId w:val="5"/>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将《结构设计说明书》、《集成测试计划》和《集成测试案例》置于配置管理之下。</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（4</w:t>
      </w:r>
      <w:r>
        <w:rPr>
          <w:rFonts w:ascii="仿宋" w:hAnsi="Calibri" w:eastAsia="仿宋" w:cs="Times New Roman"/>
          <w:b/>
          <w:sz w:val="28"/>
          <w:szCs w:val="24"/>
        </w:rPr>
        <w:t>）</w:t>
      </w:r>
      <w:r>
        <w:rPr>
          <w:rFonts w:hint="eastAsia" w:ascii="仿宋" w:hAnsi="Calibri" w:eastAsia="仿宋" w:cs="Times New Roman"/>
          <w:b/>
          <w:sz w:val="28"/>
          <w:szCs w:val="24"/>
        </w:rPr>
        <w:t>工作产品</w:t>
      </w:r>
    </w:p>
    <w:p>
      <w:pPr>
        <w:numPr>
          <w:ilvl w:val="0"/>
          <w:numId w:val="6"/>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《结构设计说明书》</w:t>
      </w:r>
    </w:p>
    <w:p>
      <w:pPr>
        <w:numPr>
          <w:ilvl w:val="0"/>
          <w:numId w:val="6"/>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《集成测试计划》</w:t>
      </w:r>
    </w:p>
    <w:p>
      <w:pPr>
        <w:numPr>
          <w:ilvl w:val="0"/>
          <w:numId w:val="6"/>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《集成测试案例》</w:t>
      </w:r>
    </w:p>
    <w:p>
      <w:pPr>
        <w:numPr>
          <w:ilvl w:val="0"/>
          <w:numId w:val="6"/>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《用户手册》</w:t>
      </w:r>
    </w:p>
    <w:p>
      <w:pPr>
        <w:numPr>
          <w:ilvl w:val="0"/>
          <w:numId w:val="6"/>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《追溯表》</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（5</w:t>
      </w:r>
      <w:r>
        <w:rPr>
          <w:rFonts w:ascii="仿宋" w:hAnsi="Calibri" w:eastAsia="仿宋" w:cs="Times New Roman"/>
          <w:b/>
          <w:sz w:val="28"/>
          <w:szCs w:val="24"/>
        </w:rPr>
        <w:t>）</w:t>
      </w:r>
      <w:r>
        <w:rPr>
          <w:rFonts w:hint="eastAsia" w:ascii="仿宋" w:hAnsi="Calibri" w:eastAsia="仿宋" w:cs="Times New Roman"/>
          <w:b/>
          <w:sz w:val="28"/>
          <w:szCs w:val="24"/>
        </w:rPr>
        <w:t>职责</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1）项目经理</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负责选择合适的设计人员，组建结构设计工作组；负责《结构设计说明书》和《集成测试计划》的审查和批准。</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2）结构设计人员</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结构设计阶段工作的主要承担者，负责完成本过程元素产生的所有工作产品。</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3）系统分析员</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配合处理涉及软件需求的问题。</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4）系统开发负责人</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负责组织系统工程组对结构设计进行分析，审查结构设计的可测试性；负责协调处理涉及软件需求的问题；参与《结构设计说明书》和《集成测试计划》的审查和批准。</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5）软件测试负责人</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负责组织软件测试组对结构设计进行分析，审查结构设计的可测试性；参与《结构设计说明书》和《集成测试计划》的审查和批准。</w:t>
      </w:r>
    </w:p>
    <w:p>
      <w:pPr>
        <w:pStyle w:val="3"/>
      </w:pPr>
      <w:bookmarkStart w:id="64" w:name="_Toc276524681"/>
      <w:bookmarkStart w:id="65" w:name="_Toc71382779"/>
      <w:bookmarkStart w:id="66" w:name="_Toc406936595"/>
      <w:bookmarkStart w:id="67" w:name="_Toc276554369"/>
      <w:bookmarkStart w:id="68" w:name="_Toc271959534"/>
      <w:bookmarkStart w:id="69" w:name="_Toc51337826"/>
      <w:bookmarkStart w:id="70" w:name="_Toc370781691"/>
      <w:bookmarkStart w:id="71" w:name="_Toc272331415"/>
      <w:bookmarkStart w:id="72" w:name="_Toc268424016"/>
      <w:bookmarkStart w:id="73" w:name="_Toc283207201"/>
      <w:r>
        <w:rPr>
          <w:rFonts w:hint="eastAsia"/>
        </w:rPr>
        <w:t>详细设计</w:t>
      </w:r>
      <w:bookmarkEnd w:id="64"/>
      <w:bookmarkEnd w:id="65"/>
      <w:bookmarkEnd w:id="66"/>
      <w:bookmarkEnd w:id="67"/>
      <w:bookmarkEnd w:id="68"/>
      <w:bookmarkEnd w:id="69"/>
      <w:bookmarkEnd w:id="70"/>
      <w:bookmarkEnd w:id="71"/>
      <w:bookmarkEnd w:id="72"/>
      <w:bookmarkEnd w:id="73"/>
    </w:p>
    <w:bookmarkEnd w:id="57"/>
    <w:bookmarkEnd w:id="58"/>
    <w:bookmarkEnd w:id="59"/>
    <w:bookmarkEnd w:id="60"/>
    <w:bookmarkEnd w:id="61"/>
    <w:bookmarkEnd w:id="62"/>
    <w:bookmarkEnd w:id="63"/>
    <w:p>
      <w:pPr>
        <w:spacing w:before="163" w:beforeLines="50" w:after="163" w:afterLines="50" w:line="480" w:lineRule="auto"/>
        <w:ind w:firstLine="0" w:firstLineChars="0"/>
        <w:rPr>
          <w:rFonts w:ascii="仿宋" w:hAnsi="Calibri" w:eastAsia="仿宋" w:cs="Times New Roman"/>
          <w:b/>
          <w:sz w:val="28"/>
          <w:szCs w:val="24"/>
        </w:rPr>
      </w:pPr>
      <w:bookmarkStart w:id="74" w:name="_Toc222126535"/>
      <w:bookmarkStart w:id="75" w:name="_Toc268335136"/>
      <w:bookmarkStart w:id="76" w:name="_Toc248022597"/>
      <w:bookmarkStart w:id="77" w:name="_Toc235498370"/>
      <w:bookmarkStart w:id="78" w:name="_Toc222121576"/>
      <w:bookmarkStart w:id="79" w:name="_Toc247614268"/>
      <w:bookmarkStart w:id="80" w:name="_Toc187751394"/>
      <w:r>
        <w:rPr>
          <w:rFonts w:hint="eastAsia" w:ascii="仿宋" w:hAnsi="Calibri" w:eastAsia="仿宋" w:cs="Times New Roman"/>
          <w:b/>
          <w:sz w:val="28"/>
          <w:szCs w:val="24"/>
        </w:rPr>
        <w:t>（1</w:t>
      </w:r>
      <w:r>
        <w:rPr>
          <w:rFonts w:ascii="仿宋" w:hAnsi="Calibri" w:eastAsia="仿宋" w:cs="Times New Roman"/>
          <w:b/>
          <w:sz w:val="28"/>
          <w:szCs w:val="24"/>
        </w:rPr>
        <w:t>）</w:t>
      </w:r>
      <w:r>
        <w:rPr>
          <w:rFonts w:hint="eastAsia" w:ascii="仿宋" w:hAnsi="Calibri" w:eastAsia="仿宋" w:cs="Times New Roman"/>
          <w:b/>
          <w:sz w:val="28"/>
          <w:szCs w:val="24"/>
        </w:rPr>
        <w:t>概述</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详细设计是根据《结构设计说明书》进行模块设计，将结构设计所获得的模块按照单元、程序、规程的顺序逐步细化。详细定义各个单元的数据结构、程序的实现算法以及程序、单元、模块之间的接口等，作为以后编码工作的依据。</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本元素在整个过程中的位置如下图所示：</w:t>
      </w:r>
    </w:p>
    <w:p>
      <w:pPr>
        <w:spacing w:line="480" w:lineRule="auto"/>
        <w:ind w:firstLine="560"/>
        <w:jc w:val="center"/>
        <w:rPr>
          <w:rFonts w:ascii="仿宋" w:hAnsi="Calibri" w:eastAsia="仿宋" w:cs="Times New Roman"/>
          <w:sz w:val="28"/>
          <w:szCs w:val="24"/>
        </w:rPr>
      </w:pPr>
      <w:r>
        <w:rPr>
          <w:rFonts w:ascii="仿宋" w:hAnsi="Calibri" w:eastAsia="仿宋" w:cs="Times New Roman"/>
          <w:sz w:val="28"/>
          <w:szCs w:val="24"/>
        </w:rPr>
        <w:drawing>
          <wp:inline distT="0" distB="0" distL="114300" distR="114300">
            <wp:extent cx="3536950" cy="444500"/>
            <wp:effectExtent l="0" t="0" r="13970" b="1270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1"/>
                    <a:stretch>
                      <a:fillRect/>
                    </a:stretch>
                  </pic:blipFill>
                  <pic:spPr>
                    <a:xfrm>
                      <a:off x="0" y="0"/>
                      <a:ext cx="3536950" cy="444500"/>
                    </a:xfrm>
                    <a:prstGeom prst="rect">
                      <a:avLst/>
                    </a:prstGeom>
                    <a:noFill/>
                    <a:ln>
                      <a:noFill/>
                    </a:ln>
                  </pic:spPr>
                </pic:pic>
              </a:graphicData>
            </a:graphic>
          </wp:inline>
        </w:drawing>
      </w:r>
    </w:p>
    <w:p>
      <w:pPr>
        <w:ind w:firstLine="0" w:firstLineChars="0"/>
        <w:jc w:val="center"/>
        <w:rPr>
          <w:rFonts w:ascii="仿宋" w:hAnsi="Cambria" w:eastAsia="仿宋" w:cs="Times New Roman"/>
          <w:b/>
          <w:szCs w:val="20"/>
        </w:rPr>
      </w:pPr>
      <w:r>
        <w:rPr>
          <w:rFonts w:hint="eastAsia" w:ascii="仿宋" w:hAnsi="Cambria" w:eastAsia="仿宋" w:cs="Times New Roman"/>
          <w:b/>
          <w:szCs w:val="20"/>
        </w:rPr>
        <w:t>图示</w:t>
      </w:r>
      <w:r>
        <w:rPr>
          <w:rFonts w:ascii="仿宋" w:hAnsi="Cambria" w:eastAsia="仿宋" w:cs="Times New Roman"/>
          <w:b/>
          <w:szCs w:val="20"/>
        </w:rPr>
        <w:t>：</w:t>
      </w:r>
      <w:r>
        <w:rPr>
          <w:rFonts w:hint="eastAsia" w:ascii="仿宋" w:hAnsi="Cambria" w:eastAsia="仿宋" w:cs="Times New Roman"/>
          <w:b/>
          <w:szCs w:val="20"/>
        </w:rPr>
        <w:t>详细设计在软件开发过程中的位置</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（2</w:t>
      </w:r>
      <w:r>
        <w:rPr>
          <w:rFonts w:ascii="仿宋" w:hAnsi="Calibri" w:eastAsia="仿宋" w:cs="Times New Roman"/>
          <w:b/>
          <w:sz w:val="28"/>
          <w:szCs w:val="24"/>
        </w:rPr>
        <w:t>）</w:t>
      </w:r>
      <w:r>
        <w:rPr>
          <w:rFonts w:hint="eastAsia" w:ascii="仿宋" w:hAnsi="Calibri" w:eastAsia="仿宋" w:cs="Times New Roman"/>
          <w:b/>
          <w:sz w:val="28"/>
          <w:szCs w:val="24"/>
        </w:rPr>
        <w:t>入口准则和出口准则</w:t>
      </w:r>
    </w:p>
    <w:p>
      <w:pPr>
        <w:spacing w:line="480" w:lineRule="auto"/>
        <w:ind w:firstLine="560"/>
        <w:rPr>
          <w:rFonts w:ascii="仿宋" w:hAnsi="Calibri" w:eastAsia="仿宋" w:cs="Times New Roman"/>
          <w:sz w:val="28"/>
          <w:szCs w:val="24"/>
        </w:rPr>
      </w:pPr>
      <w:r>
        <w:rPr>
          <w:rFonts w:ascii="仿宋" w:hAnsi="Calibri" w:eastAsia="仿宋" w:cs="Times New Roman"/>
          <w:sz w:val="28"/>
          <w:szCs w:val="24"/>
        </w:rPr>
        <w:t>1</w:t>
      </w:r>
      <w:r>
        <w:rPr>
          <w:rFonts w:hint="eastAsia" w:ascii="仿宋" w:hAnsi="Calibri" w:eastAsia="仿宋" w:cs="Times New Roman"/>
          <w:sz w:val="28"/>
          <w:szCs w:val="24"/>
        </w:rPr>
        <w:t>）入口准则</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Pr>
      <w:tblGrid>
        <w:gridCol w:w="2748"/>
        <w:gridCol w:w="3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9" w:type="dxa"/>
            <w:bottom w:w="0" w:type="dxa"/>
            <w:right w:w="99" w:type="dxa"/>
          </w:tblCellMar>
        </w:tblPrEx>
        <w:trPr>
          <w:jc w:val="center"/>
        </w:trPr>
        <w:tc>
          <w:tcPr>
            <w:tcW w:w="2748" w:type="dxa"/>
            <w:tcBorders>
              <w:top w:val="single" w:color="auto" w:sz="4" w:space="0"/>
              <w:left w:val="single" w:color="auto" w:sz="4" w:space="0"/>
              <w:bottom w:val="single" w:color="auto" w:sz="4" w:space="0"/>
              <w:right w:val="single" w:color="auto" w:sz="4" w:space="0"/>
            </w:tcBorders>
            <w:shd w:val="clear" w:color="auto" w:fill="F2F2F2"/>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要素</w:t>
            </w:r>
          </w:p>
        </w:tc>
        <w:tc>
          <w:tcPr>
            <w:tcW w:w="3012" w:type="dxa"/>
            <w:tcBorders>
              <w:top w:val="single" w:color="auto" w:sz="4" w:space="0"/>
              <w:left w:val="single" w:color="auto" w:sz="4" w:space="0"/>
              <w:bottom w:val="single" w:color="auto" w:sz="4" w:space="0"/>
              <w:right w:val="single" w:color="auto" w:sz="4" w:space="0"/>
            </w:tcBorders>
            <w:shd w:val="clear" w:color="auto" w:fill="F2F2F2"/>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判断准则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9" w:type="dxa"/>
            <w:bottom w:w="0" w:type="dxa"/>
            <w:right w:w="99" w:type="dxa"/>
          </w:tblCellMar>
        </w:tblPrEx>
        <w:trPr>
          <w:cantSplit/>
          <w:trHeight w:val="743" w:hRule="atLeast"/>
          <w:jc w:val="center"/>
        </w:trPr>
        <w:tc>
          <w:tcPr>
            <w:tcW w:w="2748"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结构设计说明书</w:t>
            </w:r>
          </w:p>
        </w:tc>
        <w:tc>
          <w:tcPr>
            <w:tcW w:w="3012"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经过审查</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审查获得批准</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进入配置库</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2）出口准则</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Pr>
      <w:tblGrid>
        <w:gridCol w:w="2748"/>
        <w:gridCol w:w="3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9" w:type="dxa"/>
            <w:bottom w:w="0" w:type="dxa"/>
            <w:right w:w="99" w:type="dxa"/>
          </w:tblCellMar>
        </w:tblPrEx>
        <w:trPr>
          <w:tblHeader/>
          <w:jc w:val="center"/>
        </w:trPr>
        <w:tc>
          <w:tcPr>
            <w:tcW w:w="2748" w:type="dxa"/>
            <w:tcBorders>
              <w:top w:val="single" w:color="auto" w:sz="4" w:space="0"/>
              <w:left w:val="single" w:color="auto" w:sz="4" w:space="0"/>
              <w:bottom w:val="single" w:color="auto" w:sz="4" w:space="0"/>
              <w:right w:val="single" w:color="auto" w:sz="4" w:space="0"/>
            </w:tcBorders>
            <w:shd w:val="clear" w:color="auto" w:fill="F2F2F2"/>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要素</w:t>
            </w:r>
          </w:p>
        </w:tc>
        <w:tc>
          <w:tcPr>
            <w:tcW w:w="3012" w:type="dxa"/>
            <w:tcBorders>
              <w:top w:val="single" w:color="auto" w:sz="4" w:space="0"/>
              <w:left w:val="single" w:color="auto" w:sz="4" w:space="0"/>
              <w:bottom w:val="single" w:color="auto" w:sz="4" w:space="0"/>
              <w:right w:val="single" w:color="auto" w:sz="4" w:space="0"/>
            </w:tcBorders>
            <w:shd w:val="clear" w:color="auto" w:fill="F2F2F2"/>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判断准则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9" w:type="dxa"/>
            <w:bottom w:w="0" w:type="dxa"/>
            <w:right w:w="99" w:type="dxa"/>
          </w:tblCellMar>
        </w:tblPrEx>
        <w:trPr>
          <w:cantSplit/>
          <w:trHeight w:val="460" w:hRule="atLeast"/>
          <w:jc w:val="center"/>
        </w:trPr>
        <w:tc>
          <w:tcPr>
            <w:tcW w:w="2748"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详细设计说明书</w:t>
            </w:r>
          </w:p>
        </w:tc>
        <w:tc>
          <w:tcPr>
            <w:tcW w:w="3012"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经过审查</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审查获得批准</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进入配置库</w:t>
            </w:r>
          </w:p>
        </w:tc>
      </w:tr>
    </w:tbl>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（3</w:t>
      </w:r>
      <w:r>
        <w:rPr>
          <w:rFonts w:ascii="仿宋" w:hAnsi="Calibri" w:eastAsia="仿宋" w:cs="Times New Roman"/>
          <w:b/>
          <w:sz w:val="28"/>
          <w:szCs w:val="24"/>
        </w:rPr>
        <w:t>）</w:t>
      </w:r>
      <w:r>
        <w:rPr>
          <w:rFonts w:hint="eastAsia" w:ascii="仿宋" w:hAnsi="Calibri" w:eastAsia="仿宋" w:cs="Times New Roman"/>
          <w:b/>
          <w:sz w:val="28"/>
          <w:szCs w:val="24"/>
        </w:rPr>
        <w:t>评审</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对《详细设计说明书》和《单元测试计划》可进行走查或（和）同行评审；</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对详细设计中的问题，与结构设计人员一起确定和审查，并对详细设计做出适当的更改；</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审查、批准《详细设计说明书》，必要时，对其进行设计评审；</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将《详细设计说明书》和《单元测试计划》置于配置管理之下。</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（4</w:t>
      </w:r>
      <w:r>
        <w:rPr>
          <w:rFonts w:ascii="仿宋" w:hAnsi="Calibri" w:eastAsia="仿宋" w:cs="Times New Roman"/>
          <w:b/>
          <w:sz w:val="28"/>
          <w:szCs w:val="24"/>
        </w:rPr>
        <w:t>）</w:t>
      </w:r>
      <w:r>
        <w:rPr>
          <w:rFonts w:hint="eastAsia" w:ascii="仿宋" w:hAnsi="Calibri" w:eastAsia="仿宋" w:cs="Times New Roman"/>
          <w:b/>
          <w:sz w:val="28"/>
          <w:szCs w:val="24"/>
        </w:rPr>
        <w:t>工作产品</w:t>
      </w:r>
    </w:p>
    <w:p>
      <w:pPr>
        <w:numPr>
          <w:ilvl w:val="0"/>
          <w:numId w:val="7"/>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《详细设计说明书》</w:t>
      </w:r>
    </w:p>
    <w:p>
      <w:pPr>
        <w:numPr>
          <w:ilvl w:val="0"/>
          <w:numId w:val="7"/>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《单元测试计划》</w:t>
      </w:r>
    </w:p>
    <w:p>
      <w:pPr>
        <w:numPr>
          <w:ilvl w:val="0"/>
          <w:numId w:val="7"/>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《单元测试案例》</w:t>
      </w:r>
    </w:p>
    <w:p>
      <w:pPr>
        <w:numPr>
          <w:ilvl w:val="0"/>
          <w:numId w:val="7"/>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《用户手册》</w:t>
      </w:r>
    </w:p>
    <w:p>
      <w:pPr>
        <w:numPr>
          <w:ilvl w:val="0"/>
          <w:numId w:val="7"/>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《追溯表》</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（5</w:t>
      </w:r>
      <w:r>
        <w:rPr>
          <w:rFonts w:ascii="仿宋" w:hAnsi="Calibri" w:eastAsia="仿宋" w:cs="Times New Roman"/>
          <w:b/>
          <w:sz w:val="28"/>
          <w:szCs w:val="24"/>
        </w:rPr>
        <w:t>）</w:t>
      </w:r>
      <w:r>
        <w:rPr>
          <w:rFonts w:hint="eastAsia" w:ascii="仿宋" w:hAnsi="Calibri" w:eastAsia="仿宋" w:cs="Times New Roman"/>
          <w:b/>
          <w:sz w:val="28"/>
          <w:szCs w:val="24"/>
        </w:rPr>
        <w:t>职责</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1）项目经理</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负责选择合适的设计人员，组建详细设计组；负责《详细设计说明书》和《单元测试计划》的审查和批准。</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2）详细设计人员</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详细设计阶段工作的主要承担者。负责完成本过程元素产生的所有工作产品。</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3）系统分析员</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配合处理涉及软件需求的问题。</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4）系统开发负责人</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负责组织系统工程组对详细设计进行分析，审查详细设计的可测试性；负责协调处理涉及软件需求的问题；参与《详细设计说明书》和《单元测试计划》的审查和批准。</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5）软件测试负责人</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负责组织软件测试组对详细设计进行分析，审查详细设计的可测试性；参与《详细设计说明书》和《单元测试计划》的审查和批准。</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详细设计要以软件需求规格和概要设计为基础，必须保证需要实现的需求规格已经被设计，必须保证概要设计定义的所有模块已经被详细设计。</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当需求规格或概要设计发生变更时，必须修订相关详细设计文档。</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在详细设计文档或需求管理文档中，必须记录、验证需求、概要设计、详细设计的跟踪关系。</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采用需求、子系统、模块、函数的跟踪矩阵表记录需求、概要设计、详细设计的跟踪关系。</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必须保证详细设计文档和代码的一致性。当发生设计更改时，必须修订相应设计文档。</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必须对重要的详细设计文档进行正规检视。</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根据模块的复杂度、规模和在软件系统中的重要程度，选择重要的详细设计文档进行正规检视。在产品中，进行正规检视的详细设计文档比例要达到60%。</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详细设计过程结束前，必须通过评审，并保存评审记录。</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设计更改必须经过相关评审，并保存评审记录。</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对详细设计文档的正规检视或评审，必须检查详细设计文档的清晰性、完备性、规范性、一致性、正确性、数据、功能性、接口、详细程度、可维护性、性能、可靠性、可测试性、可追溯性。</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采用以下检查表检查详细设计文档的清晰性。</w:t>
      </w:r>
    </w:p>
    <w:tbl>
      <w:tblPr>
        <w:tblStyle w:val="6"/>
        <w:tblW w:w="7443" w:type="dxa"/>
        <w:tblInd w:w="574" w:type="dxa"/>
        <w:tblLayout w:type="fixed"/>
        <w:tblCellMar>
          <w:top w:w="0" w:type="dxa"/>
          <w:left w:w="30" w:type="dxa"/>
          <w:bottom w:w="0" w:type="dxa"/>
          <w:right w:w="30" w:type="dxa"/>
        </w:tblCellMar>
      </w:tblPr>
      <w:tblGrid>
        <w:gridCol w:w="894"/>
        <w:gridCol w:w="6549"/>
      </w:tblGrid>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shd w:val="pct5" w:color="auto" w:fill="00FFFF"/>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序号</w:t>
            </w:r>
          </w:p>
        </w:tc>
        <w:tc>
          <w:tcPr>
            <w:tcW w:w="6549" w:type="dxa"/>
            <w:tcBorders>
              <w:top w:val="single" w:color="auto" w:sz="6" w:space="0"/>
              <w:left w:val="single" w:color="auto" w:sz="6" w:space="0"/>
              <w:bottom w:val="nil"/>
              <w:right w:val="nil"/>
            </w:tcBorders>
            <w:shd w:val="pct5" w:color="auto" w:fill="00FFFF"/>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问题</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1</w:t>
            </w:r>
          </w:p>
        </w:tc>
        <w:tc>
          <w:tcPr>
            <w:tcW w:w="654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是否所有的单元和进程的设计目的都已文档化？</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2</w:t>
            </w:r>
          </w:p>
        </w:tc>
        <w:tc>
          <w:tcPr>
            <w:tcW w:w="654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单元设计，包括数据流、控制流、接口描述是否清楚？</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3</w:t>
            </w:r>
          </w:p>
        </w:tc>
        <w:tc>
          <w:tcPr>
            <w:tcW w:w="654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单元的整体功能是否描述清楚？</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4-4：采用以下检查表检查详细设计文档的完备性。</w:t>
      </w:r>
    </w:p>
    <w:tbl>
      <w:tblPr>
        <w:tblStyle w:val="6"/>
        <w:tblW w:w="7518" w:type="dxa"/>
        <w:tblInd w:w="574" w:type="dxa"/>
        <w:tblLayout w:type="fixed"/>
        <w:tblCellMar>
          <w:top w:w="0" w:type="dxa"/>
          <w:left w:w="30" w:type="dxa"/>
          <w:bottom w:w="0" w:type="dxa"/>
          <w:right w:w="30" w:type="dxa"/>
        </w:tblCellMar>
      </w:tblPr>
      <w:tblGrid>
        <w:gridCol w:w="894"/>
        <w:gridCol w:w="6624"/>
      </w:tblGrid>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序号</w:t>
            </w:r>
          </w:p>
        </w:tc>
        <w:tc>
          <w:tcPr>
            <w:tcW w:w="662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问题</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1</w:t>
            </w:r>
          </w:p>
        </w:tc>
        <w:tc>
          <w:tcPr>
            <w:tcW w:w="662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是否提供了所有程序单元的规格？</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2</w:t>
            </w:r>
          </w:p>
        </w:tc>
        <w:tc>
          <w:tcPr>
            <w:tcW w:w="662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是否描述了所采用的设计标准？</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3</w:t>
            </w:r>
          </w:p>
        </w:tc>
        <w:tc>
          <w:tcPr>
            <w:tcW w:w="662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是否确定了单元应用的算法？（例如：</w:t>
            </w:r>
            <w:r>
              <w:rPr>
                <w:rFonts w:ascii="宋体" w:cs="宋体"/>
                <w:kern w:val="0"/>
                <w:sz w:val="21"/>
                <w:szCs w:val="21"/>
              </w:rPr>
              <w:t>PDL</w:t>
            </w:r>
            <w:r>
              <w:rPr>
                <w:rFonts w:hint="eastAsia" w:ascii="宋体" w:cs="宋体"/>
                <w:kern w:val="0"/>
                <w:sz w:val="21"/>
                <w:szCs w:val="21"/>
              </w:rPr>
              <w:t>）</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4</w:t>
            </w:r>
          </w:p>
        </w:tc>
        <w:tc>
          <w:tcPr>
            <w:tcW w:w="662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是否列出了单元的所有调用？</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5</w:t>
            </w:r>
          </w:p>
        </w:tc>
        <w:tc>
          <w:tcPr>
            <w:tcW w:w="662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是否记录了设计继承的历史和已知的风险？</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采用以下检查表检查详细设计文档的规范性。</w:t>
      </w:r>
    </w:p>
    <w:tbl>
      <w:tblPr>
        <w:tblStyle w:val="6"/>
        <w:tblW w:w="7503" w:type="dxa"/>
        <w:tblInd w:w="574" w:type="dxa"/>
        <w:tblLayout w:type="fixed"/>
        <w:tblCellMar>
          <w:top w:w="0" w:type="dxa"/>
          <w:left w:w="30" w:type="dxa"/>
          <w:bottom w:w="0" w:type="dxa"/>
          <w:right w:w="30" w:type="dxa"/>
        </w:tblCellMar>
      </w:tblPr>
      <w:tblGrid>
        <w:gridCol w:w="894"/>
        <w:gridCol w:w="6609"/>
      </w:tblGrid>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序号</w:t>
            </w:r>
          </w:p>
        </w:tc>
        <w:tc>
          <w:tcPr>
            <w:tcW w:w="6609"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问题</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1</w:t>
            </w:r>
          </w:p>
        </w:tc>
        <w:tc>
          <w:tcPr>
            <w:tcW w:w="660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文档是否遵从了公司的标准？</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2</w:t>
            </w:r>
          </w:p>
        </w:tc>
        <w:tc>
          <w:tcPr>
            <w:tcW w:w="660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单元设计是否使用了要求的方法和工具？</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采用以下检查表检查详细设计的一致性。</w:t>
      </w:r>
    </w:p>
    <w:tbl>
      <w:tblPr>
        <w:tblStyle w:val="6"/>
        <w:tblW w:w="7488" w:type="dxa"/>
        <w:tblInd w:w="574" w:type="dxa"/>
        <w:tblLayout w:type="fixed"/>
        <w:tblCellMar>
          <w:top w:w="0" w:type="dxa"/>
          <w:left w:w="30" w:type="dxa"/>
          <w:bottom w:w="0" w:type="dxa"/>
          <w:right w:w="30" w:type="dxa"/>
        </w:tblCellMar>
      </w:tblPr>
      <w:tblGrid>
        <w:gridCol w:w="894"/>
        <w:gridCol w:w="6594"/>
      </w:tblGrid>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序号</w:t>
            </w:r>
          </w:p>
        </w:tc>
        <w:tc>
          <w:tcPr>
            <w:tcW w:w="659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问题</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1</w:t>
            </w:r>
          </w:p>
        </w:tc>
        <w:tc>
          <w:tcPr>
            <w:tcW w:w="65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在单元和单元的接口中数据成员的名称是否保持一致？</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2</w:t>
            </w:r>
          </w:p>
        </w:tc>
        <w:tc>
          <w:tcPr>
            <w:tcW w:w="65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所有接口之间，接口和接口规格书之间是否保持一致？</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3</w:t>
            </w:r>
          </w:p>
        </w:tc>
        <w:tc>
          <w:tcPr>
            <w:tcW w:w="65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详细设计和概要设计文档是否能够完全描述“正在构建”的系统</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采用以下检查表检查详细设计的正确性。</w:t>
      </w:r>
    </w:p>
    <w:tbl>
      <w:tblPr>
        <w:tblStyle w:val="6"/>
        <w:tblW w:w="7443" w:type="dxa"/>
        <w:tblInd w:w="574" w:type="dxa"/>
        <w:tblLayout w:type="fixed"/>
        <w:tblCellMar>
          <w:top w:w="0" w:type="dxa"/>
          <w:left w:w="30" w:type="dxa"/>
          <w:bottom w:w="0" w:type="dxa"/>
          <w:right w:w="30" w:type="dxa"/>
        </w:tblCellMar>
      </w:tblPr>
      <w:tblGrid>
        <w:gridCol w:w="894"/>
        <w:gridCol w:w="6549"/>
      </w:tblGrid>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序号</w:t>
            </w:r>
          </w:p>
        </w:tc>
        <w:tc>
          <w:tcPr>
            <w:tcW w:w="6549"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问题</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1</w:t>
            </w:r>
          </w:p>
        </w:tc>
        <w:tc>
          <w:tcPr>
            <w:tcW w:w="654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是否有逻辑错误？</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2</w:t>
            </w:r>
          </w:p>
        </w:tc>
        <w:tc>
          <w:tcPr>
            <w:tcW w:w="654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需要使用常量名称的地方是否有错误？</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3</w:t>
            </w:r>
          </w:p>
        </w:tc>
        <w:tc>
          <w:tcPr>
            <w:tcW w:w="654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是否所有的条件都被处理？（</w:t>
            </w:r>
            <w:r>
              <w:rPr>
                <w:rFonts w:ascii="宋体" w:cs="宋体"/>
                <w:kern w:val="0"/>
                <w:sz w:val="21"/>
                <w:szCs w:val="21"/>
              </w:rPr>
              <w:t>&gt;,=,&lt; ,switch case)?</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4</w:t>
            </w:r>
          </w:p>
        </w:tc>
        <w:tc>
          <w:tcPr>
            <w:tcW w:w="654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分支所处的状态是否正确？</w:t>
            </w:r>
            <w:r>
              <w:rPr>
                <w:rFonts w:ascii="宋体" w:cs="宋体"/>
                <w:kern w:val="0"/>
                <w:sz w:val="21"/>
                <w:szCs w:val="21"/>
              </w:rPr>
              <w:t xml:space="preserve"> </w:t>
            </w:r>
            <w:r>
              <w:rPr>
                <w:rFonts w:hint="eastAsia" w:ascii="宋体" w:cs="宋体"/>
                <w:kern w:val="0"/>
                <w:sz w:val="21"/>
                <w:szCs w:val="21"/>
              </w:rPr>
              <w:t>（逻辑没有搞反）</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采用以下检查表检查详细设计的数据描述。</w:t>
      </w:r>
    </w:p>
    <w:tbl>
      <w:tblPr>
        <w:tblStyle w:val="6"/>
        <w:tblW w:w="7468" w:type="dxa"/>
        <w:tblInd w:w="574" w:type="dxa"/>
        <w:tblLayout w:type="fixed"/>
        <w:tblCellMar>
          <w:top w:w="0" w:type="dxa"/>
          <w:left w:w="30" w:type="dxa"/>
          <w:bottom w:w="0" w:type="dxa"/>
          <w:right w:w="30" w:type="dxa"/>
        </w:tblCellMar>
      </w:tblPr>
      <w:tblGrid>
        <w:gridCol w:w="894"/>
        <w:gridCol w:w="6574"/>
      </w:tblGrid>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序号</w:t>
            </w:r>
          </w:p>
        </w:tc>
        <w:tc>
          <w:tcPr>
            <w:tcW w:w="657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问题</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1</w:t>
            </w:r>
          </w:p>
        </w:tc>
        <w:tc>
          <w:tcPr>
            <w:tcW w:w="657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是否所有声明的数据块都已经使用？</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2</w:t>
            </w:r>
          </w:p>
        </w:tc>
        <w:tc>
          <w:tcPr>
            <w:tcW w:w="657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定位于单元的数据结构是否已经描述？</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3</w:t>
            </w:r>
          </w:p>
        </w:tc>
        <w:tc>
          <w:tcPr>
            <w:tcW w:w="657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如果有对共享数据、文件的修改，对数据的访问是否按照正确的共享协议进行？（例如：通过信号灯同步进程）</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4</w:t>
            </w:r>
          </w:p>
        </w:tc>
        <w:tc>
          <w:tcPr>
            <w:tcW w:w="657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是否所有的逻辑单元、事件标记、同步标记都已经定义和初始化？</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5</w:t>
            </w:r>
          </w:p>
        </w:tc>
        <w:tc>
          <w:tcPr>
            <w:tcW w:w="657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是否所有的变量、指针、常量都已经定义并初始化？</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采用以下检查表检查详细设计的功能性要求。</w:t>
      </w:r>
    </w:p>
    <w:tbl>
      <w:tblPr>
        <w:tblStyle w:val="6"/>
        <w:tblW w:w="7623" w:type="dxa"/>
        <w:tblInd w:w="574" w:type="dxa"/>
        <w:tblLayout w:type="fixed"/>
        <w:tblCellMar>
          <w:top w:w="0" w:type="dxa"/>
          <w:left w:w="30" w:type="dxa"/>
          <w:bottom w:w="0" w:type="dxa"/>
          <w:right w:w="30" w:type="dxa"/>
        </w:tblCellMar>
      </w:tblPr>
      <w:tblGrid>
        <w:gridCol w:w="894"/>
        <w:gridCol w:w="6729"/>
      </w:tblGrid>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序号</w:t>
            </w:r>
          </w:p>
        </w:tc>
        <w:tc>
          <w:tcPr>
            <w:tcW w:w="6729"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问题</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1</w:t>
            </w:r>
          </w:p>
        </w:tc>
        <w:tc>
          <w:tcPr>
            <w:tcW w:w="672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设计是否使用了指定的算法？</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2</w:t>
            </w:r>
          </w:p>
        </w:tc>
        <w:tc>
          <w:tcPr>
            <w:tcW w:w="672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设计是否能够满足需求和目的？</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采用以下检查表检查详细设计的接口描述。</w:t>
      </w:r>
    </w:p>
    <w:tbl>
      <w:tblPr>
        <w:tblStyle w:val="6"/>
        <w:tblW w:w="7593" w:type="dxa"/>
        <w:tblInd w:w="574" w:type="dxa"/>
        <w:tblLayout w:type="fixed"/>
        <w:tblCellMar>
          <w:top w:w="0" w:type="dxa"/>
          <w:left w:w="30" w:type="dxa"/>
          <w:bottom w:w="0" w:type="dxa"/>
          <w:right w:w="30" w:type="dxa"/>
        </w:tblCellMar>
      </w:tblPr>
      <w:tblGrid>
        <w:gridCol w:w="894"/>
        <w:gridCol w:w="6699"/>
      </w:tblGrid>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序号</w:t>
            </w:r>
          </w:p>
        </w:tc>
        <w:tc>
          <w:tcPr>
            <w:tcW w:w="6699"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问题</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1</w:t>
            </w:r>
          </w:p>
        </w:tc>
        <w:tc>
          <w:tcPr>
            <w:tcW w:w="669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参数表是否在数量、类型和顺序上保持一致？</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2</w:t>
            </w:r>
          </w:p>
        </w:tc>
        <w:tc>
          <w:tcPr>
            <w:tcW w:w="669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是否所有的输入输出都已经正确定义并检查过？</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3</w:t>
            </w:r>
          </w:p>
        </w:tc>
        <w:tc>
          <w:tcPr>
            <w:tcW w:w="669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所传递参数的顺序是否描述清楚？</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4</w:t>
            </w:r>
          </w:p>
        </w:tc>
        <w:tc>
          <w:tcPr>
            <w:tcW w:w="669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参数传递的机制是否确定？</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5</w:t>
            </w:r>
          </w:p>
        </w:tc>
        <w:tc>
          <w:tcPr>
            <w:tcW w:w="669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通过接口传递的常量和变量是否与单元设计的相同？（例如，函数中定义的常量不能在所调用的子过程中被修改）</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6</w:t>
            </w:r>
          </w:p>
        </w:tc>
        <w:tc>
          <w:tcPr>
            <w:tcW w:w="669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传入、传出函数的参数，控制标记是否都已经描述清楚。</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7</w:t>
            </w:r>
          </w:p>
        </w:tc>
        <w:tc>
          <w:tcPr>
            <w:tcW w:w="669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是否以度量单位描述了参数的值区间，准确性和精度。</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采用以下检查表检查详细设计的详细程度。</w:t>
      </w:r>
    </w:p>
    <w:tbl>
      <w:tblPr>
        <w:tblStyle w:val="6"/>
        <w:tblW w:w="7548" w:type="dxa"/>
        <w:tblInd w:w="574" w:type="dxa"/>
        <w:tblLayout w:type="fixed"/>
        <w:tblCellMar>
          <w:top w:w="0" w:type="dxa"/>
          <w:left w:w="30" w:type="dxa"/>
          <w:bottom w:w="0" w:type="dxa"/>
          <w:right w:w="30" w:type="dxa"/>
        </w:tblCellMar>
      </w:tblPr>
      <w:tblGrid>
        <w:gridCol w:w="894"/>
        <w:gridCol w:w="6654"/>
      </w:tblGrid>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序号</w:t>
            </w:r>
          </w:p>
        </w:tc>
        <w:tc>
          <w:tcPr>
            <w:tcW w:w="665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问题</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1</w:t>
            </w:r>
          </w:p>
        </w:tc>
        <w:tc>
          <w:tcPr>
            <w:tcW w:w="665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代码和文档间的展开率是否小于</w:t>
            </w:r>
            <w:r>
              <w:rPr>
                <w:rFonts w:ascii="宋体" w:cs="宋体"/>
                <w:kern w:val="0"/>
                <w:sz w:val="21"/>
                <w:szCs w:val="21"/>
              </w:rPr>
              <w:t>10</w:t>
            </w:r>
            <w:r>
              <w:rPr>
                <w:rFonts w:hint="eastAsia" w:ascii="宋体" w:cs="宋体"/>
                <w:kern w:val="0"/>
                <w:sz w:val="21"/>
                <w:szCs w:val="21"/>
              </w:rPr>
              <w:t>：</w:t>
            </w:r>
            <w:r>
              <w:rPr>
                <w:rFonts w:ascii="宋体" w:cs="宋体"/>
                <w:kern w:val="0"/>
                <w:sz w:val="21"/>
                <w:szCs w:val="21"/>
              </w:rPr>
              <w:t>1</w:t>
            </w:r>
            <w:r>
              <w:rPr>
                <w:rFonts w:hint="eastAsia" w:ascii="宋体" w:cs="宋体"/>
                <w:kern w:val="0"/>
                <w:sz w:val="21"/>
                <w:szCs w:val="21"/>
              </w:rPr>
              <w:t>？</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2</w:t>
            </w:r>
          </w:p>
        </w:tc>
        <w:tc>
          <w:tcPr>
            <w:tcW w:w="665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对模块的所有需求都已经定义？</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3</w:t>
            </w:r>
          </w:p>
        </w:tc>
        <w:tc>
          <w:tcPr>
            <w:tcW w:w="665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详细程度是否足够开发和维护代码？</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采用以下检查表检查详细设计的可维护性。</w:t>
      </w:r>
    </w:p>
    <w:tbl>
      <w:tblPr>
        <w:tblStyle w:val="6"/>
        <w:tblW w:w="7533" w:type="dxa"/>
        <w:tblInd w:w="574" w:type="dxa"/>
        <w:tblLayout w:type="fixed"/>
        <w:tblCellMar>
          <w:top w:w="0" w:type="dxa"/>
          <w:left w:w="30" w:type="dxa"/>
          <w:bottom w:w="0" w:type="dxa"/>
          <w:right w:w="30" w:type="dxa"/>
        </w:tblCellMar>
      </w:tblPr>
      <w:tblGrid>
        <w:gridCol w:w="873"/>
        <w:gridCol w:w="6660"/>
      </w:tblGrid>
      <w:tr>
        <w:tblPrEx>
          <w:tblCellMar>
            <w:top w:w="0" w:type="dxa"/>
            <w:left w:w="30" w:type="dxa"/>
            <w:bottom w:w="0" w:type="dxa"/>
            <w:right w:w="30" w:type="dxa"/>
          </w:tblCellMar>
        </w:tblPrEx>
        <w:tc>
          <w:tcPr>
            <w:tcW w:w="873"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序号</w:t>
            </w:r>
          </w:p>
        </w:tc>
        <w:tc>
          <w:tcPr>
            <w:tcW w:w="6660"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问题</w:t>
            </w:r>
          </w:p>
        </w:tc>
      </w:tr>
      <w:tr>
        <w:tblPrEx>
          <w:tblCellMar>
            <w:top w:w="0" w:type="dxa"/>
            <w:left w:w="30" w:type="dxa"/>
            <w:bottom w:w="0" w:type="dxa"/>
            <w:right w:w="30" w:type="dxa"/>
          </w:tblCellMar>
        </w:tblPrEx>
        <w:tc>
          <w:tcPr>
            <w:tcW w:w="873"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1</w:t>
            </w:r>
          </w:p>
        </w:tc>
        <w:tc>
          <w:tcPr>
            <w:tcW w:w="6660"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单元是否是高内聚和低外部耦合？（例如：单元的改变不会在内部出现不可预见的影响，同时对其他单元的影响最小？</w:t>
            </w:r>
          </w:p>
        </w:tc>
      </w:tr>
      <w:tr>
        <w:tblPrEx>
          <w:tblCellMar>
            <w:top w:w="0" w:type="dxa"/>
            <w:left w:w="30" w:type="dxa"/>
            <w:bottom w:w="0" w:type="dxa"/>
            <w:right w:w="30" w:type="dxa"/>
          </w:tblCellMar>
        </w:tblPrEx>
        <w:tc>
          <w:tcPr>
            <w:tcW w:w="873"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2</w:t>
            </w:r>
          </w:p>
        </w:tc>
        <w:tc>
          <w:tcPr>
            <w:tcW w:w="6660"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是否这种设计是复杂度最小的设计？</w:t>
            </w:r>
          </w:p>
        </w:tc>
      </w:tr>
      <w:tr>
        <w:tblPrEx>
          <w:tblCellMar>
            <w:top w:w="0" w:type="dxa"/>
            <w:left w:w="30" w:type="dxa"/>
            <w:bottom w:w="0" w:type="dxa"/>
            <w:right w:w="30" w:type="dxa"/>
          </w:tblCellMar>
        </w:tblPrEx>
        <w:tc>
          <w:tcPr>
            <w:tcW w:w="873"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3</w:t>
            </w:r>
          </w:p>
        </w:tc>
        <w:tc>
          <w:tcPr>
            <w:tcW w:w="6660"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开始部分的描述是否符合公司的要求？（例如：目的，作者，环境，非标准特性，开发历史，输入输出参数，使用的文件，数据结构，引用此单元的其他单元，注释。</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采用以下检查表检查详细设计的性能。</w:t>
      </w:r>
    </w:p>
    <w:tbl>
      <w:tblPr>
        <w:tblStyle w:val="6"/>
        <w:tblW w:w="7548" w:type="dxa"/>
        <w:tblInd w:w="574" w:type="dxa"/>
        <w:tblLayout w:type="fixed"/>
        <w:tblCellMar>
          <w:top w:w="0" w:type="dxa"/>
          <w:left w:w="30" w:type="dxa"/>
          <w:bottom w:w="0" w:type="dxa"/>
          <w:right w:w="30" w:type="dxa"/>
        </w:tblCellMar>
      </w:tblPr>
      <w:tblGrid>
        <w:gridCol w:w="894"/>
        <w:gridCol w:w="6654"/>
      </w:tblGrid>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序号</w:t>
            </w:r>
          </w:p>
        </w:tc>
        <w:tc>
          <w:tcPr>
            <w:tcW w:w="665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问题</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1</w:t>
            </w:r>
          </w:p>
        </w:tc>
        <w:tc>
          <w:tcPr>
            <w:tcW w:w="665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进程是否有时间窗？</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2</w:t>
            </w:r>
          </w:p>
        </w:tc>
        <w:tc>
          <w:tcPr>
            <w:tcW w:w="665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是否所有的时间和空间的限制都已明确？</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采用以下检查表检查详细设计的可靠性。</w:t>
      </w:r>
    </w:p>
    <w:tbl>
      <w:tblPr>
        <w:tblStyle w:val="6"/>
        <w:tblW w:w="7518" w:type="dxa"/>
        <w:tblInd w:w="574" w:type="dxa"/>
        <w:tblLayout w:type="fixed"/>
        <w:tblCellMar>
          <w:top w:w="0" w:type="dxa"/>
          <w:left w:w="30" w:type="dxa"/>
          <w:bottom w:w="0" w:type="dxa"/>
          <w:right w:w="30" w:type="dxa"/>
        </w:tblCellMar>
      </w:tblPr>
      <w:tblGrid>
        <w:gridCol w:w="894"/>
        <w:gridCol w:w="6624"/>
      </w:tblGrid>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序号</w:t>
            </w:r>
          </w:p>
        </w:tc>
        <w:tc>
          <w:tcPr>
            <w:tcW w:w="662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问题</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1</w:t>
            </w:r>
          </w:p>
        </w:tc>
        <w:tc>
          <w:tcPr>
            <w:tcW w:w="662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初始化时是否使用了默认值，是否正确？</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2</w:t>
            </w:r>
          </w:p>
        </w:tc>
        <w:tc>
          <w:tcPr>
            <w:tcW w:w="662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访问内存时是否进行了边界检查，以保证地址正确？（队列，数据结构，指针，等等）</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3</w:t>
            </w:r>
          </w:p>
        </w:tc>
        <w:tc>
          <w:tcPr>
            <w:tcW w:w="662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对输入、输出、接口和结果是否进行了错误检查？</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4</w:t>
            </w:r>
          </w:p>
        </w:tc>
        <w:tc>
          <w:tcPr>
            <w:tcW w:w="662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对所有错误情况都安排了有意义的消息反馈？</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5</w:t>
            </w:r>
          </w:p>
        </w:tc>
        <w:tc>
          <w:tcPr>
            <w:tcW w:w="662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特殊情况下的返回码是否和文档中定义的全局返回码一致？</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6</w:t>
            </w:r>
          </w:p>
        </w:tc>
        <w:tc>
          <w:tcPr>
            <w:tcW w:w="662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是否考虑了异常情况？</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采用以下检查表检查详细设计的可测试性。</w:t>
      </w:r>
    </w:p>
    <w:tbl>
      <w:tblPr>
        <w:tblStyle w:val="6"/>
        <w:tblW w:w="7458" w:type="dxa"/>
        <w:tblInd w:w="574" w:type="dxa"/>
        <w:tblLayout w:type="fixed"/>
        <w:tblCellMar>
          <w:top w:w="0" w:type="dxa"/>
          <w:left w:w="30" w:type="dxa"/>
          <w:bottom w:w="0" w:type="dxa"/>
          <w:right w:w="30" w:type="dxa"/>
        </w:tblCellMar>
      </w:tblPr>
      <w:tblGrid>
        <w:gridCol w:w="894"/>
        <w:gridCol w:w="6564"/>
      </w:tblGrid>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序号</w:t>
            </w:r>
          </w:p>
        </w:tc>
        <w:tc>
          <w:tcPr>
            <w:tcW w:w="656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问题</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1</w:t>
            </w:r>
          </w:p>
        </w:tc>
        <w:tc>
          <w:tcPr>
            <w:tcW w:w="656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是否每个单元都可以被测试、演示、分析或者检视，以确认满足需求。</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2</w:t>
            </w:r>
          </w:p>
        </w:tc>
        <w:tc>
          <w:tcPr>
            <w:tcW w:w="656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设计中是否包括辅助测试的检查点？（例如：条件编译代码、断言等）</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3</w:t>
            </w:r>
          </w:p>
        </w:tc>
        <w:tc>
          <w:tcPr>
            <w:tcW w:w="656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是否所有的逻辑都是可测的</w:t>
            </w:r>
            <w:r>
              <w:rPr>
                <w:rFonts w:ascii="宋体" w:cs="宋体"/>
                <w:kern w:val="0"/>
                <w:sz w:val="21"/>
                <w:szCs w:val="21"/>
              </w:rPr>
              <w:t>?</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4</w:t>
            </w:r>
          </w:p>
        </w:tc>
        <w:tc>
          <w:tcPr>
            <w:tcW w:w="656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是否描述了本单元的测试驱动模块，测试用例集，测试结果</w:t>
            </w:r>
            <w:r>
              <w:rPr>
                <w:rFonts w:ascii="宋体" w:cs="宋体"/>
                <w:kern w:val="0"/>
                <w:sz w:val="21"/>
                <w:szCs w:val="21"/>
              </w:rPr>
              <w:t>?</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采用以下检查表检查详细设计的可追溯性。</w:t>
      </w:r>
    </w:p>
    <w:tbl>
      <w:tblPr>
        <w:tblStyle w:val="6"/>
        <w:tblW w:w="7293" w:type="dxa"/>
        <w:tblInd w:w="574" w:type="dxa"/>
        <w:tblLayout w:type="fixed"/>
        <w:tblCellMar>
          <w:top w:w="0" w:type="dxa"/>
          <w:left w:w="30" w:type="dxa"/>
          <w:bottom w:w="0" w:type="dxa"/>
          <w:right w:w="30" w:type="dxa"/>
        </w:tblCellMar>
      </w:tblPr>
      <w:tblGrid>
        <w:gridCol w:w="894"/>
        <w:gridCol w:w="6399"/>
      </w:tblGrid>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序号</w:t>
            </w:r>
          </w:p>
        </w:tc>
        <w:tc>
          <w:tcPr>
            <w:tcW w:w="6399" w:type="dxa"/>
            <w:tcBorders>
              <w:top w:val="single" w:color="auto" w:sz="6" w:space="0"/>
              <w:left w:val="single" w:color="auto" w:sz="6" w:space="0"/>
              <w:bottom w:val="nil"/>
              <w:right w:val="nil"/>
            </w:tcBorders>
            <w:shd w:val="pct5" w:color="auto" w:fill="5B9BD5"/>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问题</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1</w:t>
            </w:r>
          </w:p>
        </w:tc>
        <w:tc>
          <w:tcPr>
            <w:tcW w:w="639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是否每一部分的设计都可以追溯到需求？</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2</w:t>
            </w:r>
          </w:p>
        </w:tc>
        <w:tc>
          <w:tcPr>
            <w:tcW w:w="639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是否每一个设计决策都可以追溯到效益分析？</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3</w:t>
            </w:r>
          </w:p>
        </w:tc>
        <w:tc>
          <w:tcPr>
            <w:tcW w:w="639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是否所有的设计决策都可以追溯到成本</w:t>
            </w:r>
            <w:r>
              <w:rPr>
                <w:rFonts w:ascii="宋体" w:cs="宋体"/>
                <w:kern w:val="0"/>
                <w:sz w:val="21"/>
                <w:szCs w:val="21"/>
              </w:rPr>
              <w:t>/</w:t>
            </w:r>
            <w:r>
              <w:rPr>
                <w:rFonts w:hint="eastAsia" w:ascii="宋体" w:cs="宋体"/>
                <w:kern w:val="0"/>
                <w:sz w:val="21"/>
                <w:szCs w:val="21"/>
              </w:rPr>
              <w:t>效益分析？</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4</w:t>
            </w:r>
          </w:p>
        </w:tc>
        <w:tc>
          <w:tcPr>
            <w:tcW w:w="639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是不是描述了每个单元的详细需求？</w:t>
            </w:r>
          </w:p>
        </w:tc>
      </w:tr>
      <w:tr>
        <w:tblPrEx>
          <w:tblCellMar>
            <w:top w:w="0" w:type="dxa"/>
            <w:left w:w="30" w:type="dxa"/>
            <w:bottom w:w="0" w:type="dxa"/>
            <w:right w:w="30" w:type="dxa"/>
          </w:tblCellMar>
        </w:tblPrEx>
        <w:tc>
          <w:tcPr>
            <w:tcW w:w="894"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5</w:t>
            </w:r>
          </w:p>
        </w:tc>
        <w:tc>
          <w:tcPr>
            <w:tcW w:w="6399" w:type="dxa"/>
            <w:tcBorders>
              <w:top w:val="single" w:color="auto" w:sz="6" w:space="0"/>
              <w:left w:val="single" w:color="auto" w:sz="6" w:space="0"/>
              <w:bottom w:val="nil"/>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单元需求是否能够追溯到软件规格文档（</w:t>
            </w:r>
            <w:r>
              <w:rPr>
                <w:rFonts w:ascii="宋体" w:cs="宋体"/>
                <w:kern w:val="0"/>
                <w:sz w:val="21"/>
                <w:szCs w:val="21"/>
              </w:rPr>
              <w:t>SSD-1</w:t>
            </w:r>
            <w:r>
              <w:rPr>
                <w:rFonts w:hint="eastAsia" w:ascii="宋体" w:cs="宋体"/>
                <w:kern w:val="0"/>
                <w:sz w:val="21"/>
                <w:szCs w:val="21"/>
              </w:rPr>
              <w:t>）？软件规格文档是否能够跟踪到单元需求？</w:t>
            </w:r>
          </w:p>
        </w:tc>
      </w:tr>
      <w:tr>
        <w:tblPrEx>
          <w:tblCellMar>
            <w:top w:w="0" w:type="dxa"/>
            <w:left w:w="30" w:type="dxa"/>
            <w:bottom w:w="0" w:type="dxa"/>
            <w:right w:w="30" w:type="dxa"/>
          </w:tblCellMar>
        </w:tblPrEx>
        <w:tc>
          <w:tcPr>
            <w:tcW w:w="894" w:type="dxa"/>
            <w:tcBorders>
              <w:top w:val="single" w:color="auto" w:sz="6" w:space="0"/>
              <w:left w:val="single" w:color="auto" w:sz="6" w:space="0"/>
              <w:bottom w:val="single" w:color="auto" w:sz="6" w:space="0"/>
              <w:right w:val="nil"/>
            </w:tcBorders>
          </w:tcPr>
          <w:p>
            <w:pPr>
              <w:autoSpaceDE w:val="0"/>
              <w:autoSpaceDN w:val="0"/>
              <w:adjustRightInd w:val="0"/>
              <w:spacing w:line="440" w:lineRule="exact"/>
              <w:ind w:firstLine="0" w:firstLineChars="0"/>
              <w:jc w:val="right"/>
              <w:rPr>
                <w:rFonts w:cs="Times New Roman"/>
                <w:kern w:val="0"/>
                <w:szCs w:val="24"/>
              </w:rPr>
            </w:pPr>
            <w:r>
              <w:rPr>
                <w:rFonts w:ascii="宋体" w:cs="宋体"/>
                <w:kern w:val="0"/>
                <w:sz w:val="21"/>
                <w:szCs w:val="21"/>
              </w:rPr>
              <w:t>6</w:t>
            </w:r>
          </w:p>
        </w:tc>
        <w:tc>
          <w:tcPr>
            <w:tcW w:w="6399" w:type="dxa"/>
            <w:tcBorders>
              <w:top w:val="single" w:color="auto" w:sz="6" w:space="0"/>
              <w:left w:val="single" w:color="auto" w:sz="6" w:space="0"/>
              <w:bottom w:val="single" w:color="auto" w:sz="6" w:space="0"/>
              <w:right w:val="nil"/>
            </w:tcBorders>
          </w:tcPr>
          <w:p>
            <w:pPr>
              <w:autoSpaceDE w:val="0"/>
              <w:autoSpaceDN w:val="0"/>
              <w:adjustRightInd w:val="0"/>
              <w:spacing w:line="440" w:lineRule="exact"/>
              <w:ind w:firstLine="0" w:firstLineChars="0"/>
              <w:jc w:val="left"/>
              <w:rPr>
                <w:rFonts w:cs="Times New Roman"/>
                <w:kern w:val="0"/>
                <w:szCs w:val="24"/>
              </w:rPr>
            </w:pPr>
            <w:r>
              <w:rPr>
                <w:rFonts w:hint="eastAsia" w:ascii="宋体" w:cs="宋体"/>
                <w:kern w:val="0"/>
                <w:sz w:val="21"/>
                <w:szCs w:val="21"/>
              </w:rPr>
              <w:t>是否有到代码的引用或者包括代码本身？</w:t>
            </w:r>
          </w:p>
        </w:tc>
      </w:tr>
    </w:tbl>
    <w:p>
      <w:pPr>
        <w:spacing w:line="480" w:lineRule="auto"/>
        <w:ind w:firstLine="560"/>
        <w:rPr>
          <w:rFonts w:ascii="仿宋" w:hAnsi="Calibri" w:eastAsia="仿宋" w:cs="Times New Roman"/>
          <w:sz w:val="28"/>
          <w:szCs w:val="24"/>
        </w:rPr>
      </w:pPr>
    </w:p>
    <w:p>
      <w:pPr>
        <w:pStyle w:val="3"/>
      </w:pPr>
      <w:bookmarkStart w:id="81" w:name="_Toc370781692"/>
      <w:bookmarkStart w:id="82" w:name="_Toc406936596"/>
      <w:bookmarkStart w:id="83" w:name="_Toc268424017"/>
      <w:bookmarkStart w:id="84" w:name="_Toc222126534"/>
      <w:bookmarkStart w:id="85" w:name="_Toc268335135"/>
      <w:bookmarkStart w:id="86" w:name="_Toc235498369"/>
      <w:bookmarkStart w:id="87" w:name="_Toc71382780"/>
      <w:bookmarkStart w:id="88" w:name="_Toc272331416"/>
      <w:bookmarkStart w:id="89" w:name="_Toc248022596"/>
      <w:bookmarkStart w:id="90" w:name="_Toc283207202"/>
      <w:bookmarkStart w:id="91" w:name="_Toc222121575"/>
      <w:bookmarkStart w:id="92" w:name="_Toc276524682"/>
      <w:bookmarkStart w:id="93" w:name="_Toc276554370"/>
      <w:bookmarkStart w:id="94" w:name="_Toc271959535"/>
      <w:bookmarkStart w:id="95" w:name="_Toc187751393"/>
      <w:bookmarkStart w:id="96" w:name="_Toc247614267"/>
      <w:bookmarkStart w:id="97" w:name="_Toc51337827"/>
      <w:r>
        <w:rPr>
          <w:rFonts w:hint="eastAsia"/>
        </w:rPr>
        <w:t>编码</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（1</w:t>
      </w:r>
      <w:r>
        <w:rPr>
          <w:rFonts w:ascii="仿宋" w:hAnsi="Calibri" w:eastAsia="仿宋" w:cs="Times New Roman"/>
          <w:b/>
          <w:sz w:val="28"/>
          <w:szCs w:val="24"/>
        </w:rPr>
        <w:t>）</w:t>
      </w:r>
      <w:r>
        <w:rPr>
          <w:rFonts w:hint="eastAsia" w:ascii="仿宋" w:hAnsi="Calibri" w:eastAsia="仿宋" w:cs="Times New Roman"/>
          <w:b/>
          <w:sz w:val="28"/>
          <w:szCs w:val="24"/>
        </w:rPr>
        <w:t>概述</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编码阶段主要完成的工作是根据详细设计说明书编写程序源代码，包括必要的数据文件，并进行单元测试，单元测试的内容包括模块内程序的逻辑、功能、参数传递、变量引用、出错处理等方面。</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本元素在整个过程中的位置如下图所示：</w:t>
      </w:r>
    </w:p>
    <w:p>
      <w:pPr>
        <w:spacing w:line="480" w:lineRule="auto"/>
        <w:ind w:firstLine="560"/>
        <w:rPr>
          <w:rFonts w:ascii="仿宋" w:hAnsi="Calibri" w:eastAsia="仿宋" w:cs="Times New Roman"/>
          <w:sz w:val="28"/>
          <w:szCs w:val="24"/>
        </w:rPr>
      </w:pPr>
      <w:r>
        <w:rPr>
          <w:rFonts w:ascii="仿宋" w:hAnsi="Calibri" w:eastAsia="仿宋" w:cs="Times New Roman"/>
          <w:sz w:val="28"/>
          <w:szCs w:val="24"/>
        </w:rPr>
        <w:drawing>
          <wp:inline distT="0" distB="0" distL="114300" distR="114300">
            <wp:extent cx="4165600" cy="457200"/>
            <wp:effectExtent l="0" t="0" r="1016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2"/>
                    <a:stretch>
                      <a:fillRect/>
                    </a:stretch>
                  </pic:blipFill>
                  <pic:spPr>
                    <a:xfrm>
                      <a:off x="0" y="0"/>
                      <a:ext cx="4165600" cy="457200"/>
                    </a:xfrm>
                    <a:prstGeom prst="rect">
                      <a:avLst/>
                    </a:prstGeom>
                    <a:noFill/>
                    <a:ln>
                      <a:noFill/>
                    </a:ln>
                  </pic:spPr>
                </pic:pic>
              </a:graphicData>
            </a:graphic>
          </wp:inline>
        </w:drawing>
      </w:r>
    </w:p>
    <w:p>
      <w:pPr>
        <w:ind w:firstLine="0" w:firstLineChars="0"/>
        <w:jc w:val="center"/>
        <w:rPr>
          <w:rFonts w:ascii="仿宋" w:hAnsi="Cambria" w:eastAsia="仿宋" w:cs="Times New Roman"/>
          <w:b/>
          <w:szCs w:val="20"/>
        </w:rPr>
      </w:pPr>
      <w:r>
        <w:rPr>
          <w:rFonts w:hint="eastAsia" w:ascii="仿宋" w:hAnsi="Cambria" w:eastAsia="仿宋" w:cs="Times New Roman"/>
          <w:b/>
          <w:szCs w:val="20"/>
        </w:rPr>
        <w:t>图示</w:t>
      </w:r>
      <w:r>
        <w:rPr>
          <w:rFonts w:ascii="仿宋" w:hAnsi="Cambria" w:eastAsia="仿宋" w:cs="Times New Roman"/>
          <w:b/>
          <w:szCs w:val="20"/>
        </w:rPr>
        <w:t>：</w:t>
      </w:r>
      <w:r>
        <w:rPr>
          <w:rFonts w:hint="eastAsia" w:ascii="仿宋" w:hAnsi="Cambria" w:eastAsia="仿宋" w:cs="Times New Roman"/>
          <w:b/>
          <w:szCs w:val="20"/>
        </w:rPr>
        <w:t>编码阶段在软件开发过程中的位置</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（2</w:t>
      </w:r>
      <w:r>
        <w:rPr>
          <w:rFonts w:ascii="仿宋" w:hAnsi="Calibri" w:eastAsia="仿宋" w:cs="Times New Roman"/>
          <w:b/>
          <w:sz w:val="28"/>
          <w:szCs w:val="24"/>
        </w:rPr>
        <w:t>）</w:t>
      </w:r>
      <w:r>
        <w:rPr>
          <w:rFonts w:hint="eastAsia" w:ascii="仿宋" w:hAnsi="Calibri" w:eastAsia="仿宋" w:cs="Times New Roman"/>
          <w:b/>
          <w:sz w:val="28"/>
          <w:szCs w:val="24"/>
        </w:rPr>
        <w:t>入口准则和出口准则</w:t>
      </w:r>
    </w:p>
    <w:p>
      <w:pPr>
        <w:spacing w:line="480" w:lineRule="auto"/>
        <w:ind w:firstLine="560"/>
        <w:rPr>
          <w:rFonts w:ascii="仿宋" w:hAnsi="Calibri" w:eastAsia="仿宋" w:cs="Times New Roman"/>
          <w:sz w:val="28"/>
          <w:szCs w:val="24"/>
        </w:rPr>
      </w:pPr>
      <w:r>
        <w:rPr>
          <w:rFonts w:ascii="仿宋" w:hAnsi="Calibri" w:eastAsia="仿宋" w:cs="Times New Roman"/>
          <w:sz w:val="28"/>
          <w:szCs w:val="24"/>
        </w:rPr>
        <w:t>1</w:t>
      </w:r>
      <w:r>
        <w:rPr>
          <w:rFonts w:hint="eastAsia" w:ascii="仿宋" w:hAnsi="Calibri" w:eastAsia="仿宋" w:cs="Times New Roman"/>
          <w:sz w:val="28"/>
          <w:szCs w:val="24"/>
        </w:rPr>
        <w:t>）入口准则</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0"/>
        <w:gridCol w:w="3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0" w:type="dxa"/>
            <w:tcBorders>
              <w:top w:val="single" w:color="auto" w:sz="4" w:space="0"/>
              <w:left w:val="single" w:color="auto" w:sz="4" w:space="0"/>
              <w:bottom w:val="single" w:color="auto" w:sz="4" w:space="0"/>
              <w:right w:val="single" w:color="auto" w:sz="4" w:space="0"/>
            </w:tcBorders>
            <w:shd w:val="clear" w:color="auto" w:fill="F2F2F2"/>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要素</w:t>
            </w:r>
          </w:p>
        </w:tc>
        <w:tc>
          <w:tcPr>
            <w:tcW w:w="3420" w:type="dxa"/>
            <w:tcBorders>
              <w:top w:val="single" w:color="auto" w:sz="4" w:space="0"/>
              <w:left w:val="single" w:color="auto" w:sz="4" w:space="0"/>
              <w:bottom w:val="single" w:color="auto" w:sz="4" w:space="0"/>
              <w:right w:val="single" w:color="auto" w:sz="4" w:space="0"/>
            </w:tcBorders>
            <w:shd w:val="clear" w:color="auto" w:fill="F2F2F2"/>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判断准则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详细设计说明书</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单元测试计划</w:t>
            </w:r>
          </w:p>
        </w:tc>
        <w:tc>
          <w:tcPr>
            <w:tcW w:w="342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经过审查</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获得批准</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进入配置库</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2）出口准则</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0"/>
        <w:gridCol w:w="3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0" w:type="dxa"/>
            <w:tcBorders>
              <w:top w:val="single" w:color="auto" w:sz="4" w:space="0"/>
              <w:left w:val="single" w:color="auto" w:sz="4" w:space="0"/>
              <w:bottom w:val="single" w:color="auto" w:sz="4" w:space="0"/>
              <w:right w:val="single" w:color="auto" w:sz="4" w:space="0"/>
            </w:tcBorders>
            <w:shd w:val="clear" w:color="auto" w:fill="F2F2F2"/>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要素</w:t>
            </w:r>
          </w:p>
        </w:tc>
        <w:tc>
          <w:tcPr>
            <w:tcW w:w="3420" w:type="dxa"/>
            <w:tcBorders>
              <w:top w:val="single" w:color="auto" w:sz="4" w:space="0"/>
              <w:left w:val="single" w:color="auto" w:sz="4" w:space="0"/>
              <w:bottom w:val="single" w:color="auto" w:sz="4" w:space="0"/>
              <w:right w:val="single" w:color="auto" w:sz="4" w:space="0"/>
            </w:tcBorders>
            <w:shd w:val="clear" w:color="auto" w:fill="F2F2F2"/>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判断准则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jc w:val="center"/>
        </w:trPr>
        <w:tc>
          <w:tcPr>
            <w:tcW w:w="270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源代码文件</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源代码文件清单</w:t>
            </w:r>
          </w:p>
        </w:tc>
        <w:tc>
          <w:tcPr>
            <w:tcW w:w="342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源代码文件获得批准</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源代码文件进入配置库的源代码区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jc w:val="center"/>
        </w:trPr>
        <w:tc>
          <w:tcPr>
            <w:tcW w:w="270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单元测试报告</w:t>
            </w:r>
          </w:p>
        </w:tc>
        <w:tc>
          <w:tcPr>
            <w:tcW w:w="342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提交测试负责人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jc w:val="center"/>
        </w:trPr>
        <w:tc>
          <w:tcPr>
            <w:tcW w:w="270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软件问题报告单</w:t>
            </w:r>
          </w:p>
        </w:tc>
        <w:tc>
          <w:tcPr>
            <w:tcW w:w="342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提交问题管理渠道</w:t>
            </w:r>
          </w:p>
        </w:tc>
      </w:tr>
    </w:tbl>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（3</w:t>
      </w:r>
      <w:r>
        <w:rPr>
          <w:rFonts w:ascii="仿宋" w:hAnsi="Calibri" w:eastAsia="仿宋" w:cs="Times New Roman"/>
          <w:b/>
          <w:sz w:val="28"/>
          <w:szCs w:val="24"/>
        </w:rPr>
        <w:t>）</w:t>
      </w:r>
      <w:r>
        <w:rPr>
          <w:rFonts w:hint="eastAsia" w:ascii="仿宋" w:hAnsi="Calibri" w:eastAsia="仿宋" w:cs="Times New Roman"/>
          <w:b/>
          <w:sz w:val="28"/>
          <w:szCs w:val="24"/>
        </w:rPr>
        <w:t>评审</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对源代码文件进行同行评审，主要的方法为对照详细设计说明书对代码进行查阅，也可根据编程者的经验或程序的难度、重要程度，选择走查评审方式，但目的都是发现程序存在的问题。</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（4</w:t>
      </w:r>
      <w:r>
        <w:rPr>
          <w:rFonts w:ascii="仿宋" w:hAnsi="Calibri" w:eastAsia="仿宋" w:cs="Times New Roman"/>
          <w:b/>
          <w:sz w:val="28"/>
          <w:szCs w:val="24"/>
        </w:rPr>
        <w:t>）</w:t>
      </w:r>
      <w:r>
        <w:rPr>
          <w:rFonts w:hint="eastAsia" w:ascii="仿宋" w:hAnsi="Calibri" w:eastAsia="仿宋" w:cs="Times New Roman"/>
          <w:b/>
          <w:sz w:val="28"/>
          <w:szCs w:val="24"/>
        </w:rPr>
        <w:t>工作产品</w:t>
      </w:r>
    </w:p>
    <w:p>
      <w:pPr>
        <w:numPr>
          <w:ilvl w:val="0"/>
          <w:numId w:val="8"/>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源代码文件</w:t>
      </w:r>
    </w:p>
    <w:p>
      <w:pPr>
        <w:numPr>
          <w:ilvl w:val="0"/>
          <w:numId w:val="8"/>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《单元测试报告》</w:t>
      </w:r>
    </w:p>
    <w:p>
      <w:pPr>
        <w:numPr>
          <w:ilvl w:val="0"/>
          <w:numId w:val="8"/>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《软件问题报告单》</w:t>
      </w:r>
    </w:p>
    <w:p>
      <w:pPr>
        <w:numPr>
          <w:ilvl w:val="0"/>
          <w:numId w:val="8"/>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《软件问题状态登记表》</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（5</w:t>
      </w:r>
      <w:r>
        <w:rPr>
          <w:rFonts w:ascii="仿宋" w:hAnsi="Calibri" w:eastAsia="仿宋" w:cs="Times New Roman"/>
          <w:b/>
          <w:sz w:val="28"/>
          <w:szCs w:val="24"/>
        </w:rPr>
        <w:t>）</w:t>
      </w:r>
      <w:r>
        <w:rPr>
          <w:rFonts w:hint="eastAsia" w:ascii="仿宋" w:hAnsi="Calibri" w:eastAsia="仿宋" w:cs="Times New Roman"/>
          <w:b/>
          <w:sz w:val="28"/>
          <w:szCs w:val="24"/>
        </w:rPr>
        <w:t>职责</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1）项目经理</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建立编码组、测试组或相应岗位，并进行必要的培训；跟踪进度和问题解决状态；对提交的源代码进行批准（或指定负责人进行批准工作）。</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2）程序员</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编写程序代码；测试程序代码；修改程序代码；提交工作产品，批准后将其导入配置区的源码库。</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3）单元测试人员</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测试源代码；提交测试报告和软件问题报告单。</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4）评审人员</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对指定源代码文件进行阅读，发现缺陷和问题，填写评审报告。</w:t>
      </w:r>
    </w:p>
    <w:p>
      <w:pPr>
        <w:pStyle w:val="3"/>
      </w:pPr>
      <w:bookmarkStart w:id="98" w:name="_Toc406936597"/>
      <w:bookmarkStart w:id="99" w:name="_Toc272331417"/>
      <w:bookmarkStart w:id="100" w:name="_Toc71382781"/>
      <w:bookmarkStart w:id="101" w:name="_Toc276524683"/>
      <w:bookmarkStart w:id="102" w:name="_Toc51337828"/>
      <w:bookmarkStart w:id="103" w:name="_Toc271959536"/>
      <w:bookmarkStart w:id="104" w:name="_Toc268424018"/>
      <w:bookmarkStart w:id="105" w:name="_Toc370781693"/>
      <w:bookmarkStart w:id="106" w:name="_Toc276554371"/>
      <w:bookmarkStart w:id="107" w:name="_Toc283207203"/>
      <w:r>
        <w:rPr>
          <w:rFonts w:hint="eastAsia"/>
        </w:rPr>
        <w:t>模块集成测试</w:t>
      </w:r>
      <w:bookmarkEnd w:id="98"/>
      <w:bookmarkEnd w:id="99"/>
      <w:bookmarkEnd w:id="100"/>
      <w:bookmarkEnd w:id="101"/>
      <w:bookmarkEnd w:id="102"/>
      <w:bookmarkEnd w:id="103"/>
      <w:bookmarkEnd w:id="104"/>
      <w:bookmarkEnd w:id="105"/>
      <w:bookmarkEnd w:id="106"/>
      <w:bookmarkEnd w:id="107"/>
    </w:p>
    <w:bookmarkEnd w:id="74"/>
    <w:bookmarkEnd w:id="75"/>
    <w:bookmarkEnd w:id="76"/>
    <w:bookmarkEnd w:id="77"/>
    <w:bookmarkEnd w:id="78"/>
    <w:bookmarkEnd w:id="79"/>
    <w:bookmarkEnd w:id="80"/>
    <w:p>
      <w:pPr>
        <w:spacing w:before="163" w:beforeLines="50" w:after="163" w:afterLines="50" w:line="480" w:lineRule="auto"/>
        <w:ind w:firstLine="0" w:firstLineChars="0"/>
        <w:rPr>
          <w:rFonts w:ascii="仿宋" w:hAnsi="Calibri" w:eastAsia="仿宋" w:cs="Times New Roman"/>
          <w:b/>
          <w:sz w:val="28"/>
          <w:szCs w:val="24"/>
        </w:rPr>
      </w:pPr>
      <w:bookmarkStart w:id="108" w:name="_Toc268335138"/>
      <w:bookmarkStart w:id="109" w:name="_Toc248022599"/>
      <w:bookmarkStart w:id="110" w:name="_Toc247614270"/>
      <w:r>
        <w:rPr>
          <w:rFonts w:hint="eastAsia" w:ascii="仿宋" w:hAnsi="Calibri" w:eastAsia="仿宋" w:cs="Times New Roman"/>
          <w:b/>
          <w:sz w:val="28"/>
          <w:szCs w:val="24"/>
        </w:rPr>
        <w:t>（1</w:t>
      </w:r>
      <w:r>
        <w:rPr>
          <w:rFonts w:ascii="仿宋" w:hAnsi="Calibri" w:eastAsia="仿宋" w:cs="Times New Roman"/>
          <w:b/>
          <w:sz w:val="28"/>
          <w:szCs w:val="24"/>
        </w:rPr>
        <w:t>）</w:t>
      </w:r>
      <w:r>
        <w:rPr>
          <w:rFonts w:hint="eastAsia" w:ascii="仿宋" w:hAnsi="Calibri" w:eastAsia="仿宋" w:cs="Times New Roman"/>
          <w:b/>
          <w:sz w:val="28"/>
          <w:szCs w:val="24"/>
        </w:rPr>
        <w:t>概述</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集成测试阶段主要完成的工作是集成和集成测试。集成是参考结构设计说明书并根据详细说明书中规定的系统集成方案将不同的经测试的程序单元进行构造，并逐步构造成一个完整的软件产品的过程；集成测试则是在集成完成之后，对各单元、模块之间接口的正确性和集成后功能的正确性进行验证。</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对于大型软件，集成测试可以采取分步进行的方法，可以先对各子系统进行集成测试，然后在子系统之间进行集成测试。</w:t>
      </w:r>
    </w:p>
    <w:p>
      <w:pPr>
        <w:spacing w:line="480" w:lineRule="auto"/>
        <w:ind w:firstLine="560"/>
        <w:rPr>
          <w:rFonts w:ascii="仿宋" w:hAnsi="Calibri" w:eastAsia="仿宋" w:cs="Times New Roman"/>
          <w:color w:val="FFFFFF" w:themeColor="background1"/>
          <w:sz w:val="28"/>
          <w:szCs w:val="24"/>
          <w14:textFill>
            <w14:noFill/>
          </w14:textFill>
        </w:rPr>
      </w:pPr>
      <w:r>
        <w:rPr>
          <w:rFonts w:hint="eastAsia" w:ascii="仿宋" w:hAnsi="Calibri" w:eastAsia="仿宋" w:cs="Times New Roman"/>
          <w:sz w:val="28"/>
          <w:szCs w:val="24"/>
        </w:rPr>
        <w:t>本元素在整个过程中的位置如下图所示：</w:t>
      </w:r>
    </w:p>
    <w:p>
      <w:pPr>
        <w:snapToGrid w:val="0"/>
        <w:spacing w:before="163" w:beforeLines="50" w:after="163" w:afterLines="50" w:line="440" w:lineRule="exact"/>
        <w:ind w:firstLine="0" w:firstLineChars="0"/>
        <w:jc w:val="center"/>
        <w:rPr>
          <w:rFonts w:ascii="宋体" w:hAnsi="宋体" w:cs="Times New Roman"/>
          <w:color w:val="FFFFFF" w:themeColor="background1"/>
          <w:sz w:val="21"/>
          <w:szCs w:val="24"/>
          <w14:textFill>
            <w14:noFill/>
          </w14:textFill>
        </w:rPr>
      </w:pPr>
    </w:p>
    <w:p>
      <w:pPr>
        <w:snapToGrid w:val="0"/>
        <w:spacing w:before="163" w:beforeLines="50" w:after="163" w:afterLines="50" w:line="440" w:lineRule="exact"/>
        <w:ind w:firstLine="0" w:firstLineChars="0"/>
        <w:jc w:val="center"/>
        <w:rPr>
          <w:rFonts w:ascii="宋体" w:hAnsi="宋体" w:cs="Times New Roman"/>
          <w:color w:val="FFFFFF" w:themeColor="background1"/>
          <w:sz w:val="21"/>
          <w:szCs w:val="24"/>
          <w14:textFill>
            <w14:noFill/>
          </w14:textFill>
        </w:rPr>
      </w:pPr>
      <w:r>
        <w:rPr>
          <w:rFonts w:cs="Times New Roman"/>
          <w:color w:val="FFFFFF" w:themeColor="background1"/>
          <w:sz w:val="21"/>
          <w:szCs w:val="24"/>
          <w14:textFill>
            <w14:noFill/>
          </w14:textFill>
        </w:rPr>
        <w:drawing>
          <wp:anchor distT="0" distB="0" distL="114300" distR="114300" simplePos="0" relativeHeight="251660288" behindDoc="0" locked="0" layoutInCell="1" allowOverlap="1">
            <wp:simplePos x="0" y="0"/>
            <wp:positionH relativeFrom="column">
              <wp:posOffset>643255</wp:posOffset>
            </wp:positionH>
            <wp:positionV relativeFrom="paragraph">
              <wp:posOffset>-386080</wp:posOffset>
            </wp:positionV>
            <wp:extent cx="3987800" cy="603250"/>
            <wp:effectExtent l="0" t="0" r="5080" b="6350"/>
            <wp:wrapSquare wrapText="bothSides"/>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3"/>
                    <a:stretch>
                      <a:fillRect/>
                    </a:stretch>
                  </pic:blipFill>
                  <pic:spPr>
                    <a:xfrm>
                      <a:off x="0" y="0"/>
                      <a:ext cx="3987800" cy="603250"/>
                    </a:xfrm>
                    <a:prstGeom prst="rect">
                      <a:avLst/>
                    </a:prstGeom>
                    <a:noFill/>
                    <a:ln>
                      <a:noFill/>
                    </a:ln>
                  </pic:spPr>
                </pic:pic>
              </a:graphicData>
            </a:graphic>
          </wp:anchor>
        </w:drawing>
      </w:r>
    </w:p>
    <w:p>
      <w:pPr>
        <w:ind w:firstLine="0" w:firstLineChars="0"/>
        <w:jc w:val="center"/>
        <w:rPr>
          <w:rFonts w:ascii="仿宋" w:hAnsi="Cambria" w:eastAsia="仿宋" w:cs="Times New Roman"/>
          <w:b/>
          <w:szCs w:val="20"/>
        </w:rPr>
      </w:pPr>
      <w:r>
        <w:rPr>
          <w:rFonts w:hint="eastAsia" w:ascii="仿宋" w:hAnsi="Cambria" w:eastAsia="仿宋" w:cs="Times New Roman"/>
          <w:b/>
          <w:szCs w:val="20"/>
        </w:rPr>
        <w:t>图示</w:t>
      </w:r>
      <w:r>
        <w:rPr>
          <w:rFonts w:ascii="仿宋" w:hAnsi="Cambria" w:eastAsia="仿宋" w:cs="Times New Roman"/>
          <w:b/>
          <w:szCs w:val="20"/>
        </w:rPr>
        <w:t>：</w:t>
      </w:r>
      <w:r>
        <w:rPr>
          <w:rFonts w:hint="eastAsia" w:ascii="仿宋" w:hAnsi="Cambria" w:eastAsia="仿宋" w:cs="Times New Roman"/>
          <w:b/>
          <w:szCs w:val="20"/>
        </w:rPr>
        <w:t>集成测试在软件开发过程中的位置</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（2</w:t>
      </w:r>
      <w:r>
        <w:rPr>
          <w:rFonts w:ascii="仿宋" w:hAnsi="Calibri" w:eastAsia="仿宋" w:cs="Times New Roman"/>
          <w:b/>
          <w:sz w:val="28"/>
          <w:szCs w:val="24"/>
        </w:rPr>
        <w:t>）</w:t>
      </w:r>
      <w:r>
        <w:rPr>
          <w:rFonts w:hint="eastAsia" w:ascii="仿宋" w:hAnsi="Calibri" w:eastAsia="仿宋" w:cs="Times New Roman"/>
          <w:b/>
          <w:sz w:val="28"/>
          <w:szCs w:val="24"/>
        </w:rPr>
        <w:t>入口准则和出口准则</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1）入口准则</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0"/>
        <w:gridCol w:w="3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40" w:type="dxa"/>
            <w:tcBorders>
              <w:top w:val="single" w:color="auto" w:sz="4" w:space="0"/>
              <w:left w:val="single" w:color="auto" w:sz="4" w:space="0"/>
              <w:bottom w:val="single" w:color="auto" w:sz="4" w:space="0"/>
              <w:right w:val="single" w:color="auto" w:sz="4" w:space="0"/>
            </w:tcBorders>
            <w:shd w:val="clear" w:color="auto" w:fill="F2F2F2"/>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要素</w:t>
            </w:r>
          </w:p>
        </w:tc>
        <w:tc>
          <w:tcPr>
            <w:tcW w:w="3060" w:type="dxa"/>
            <w:tcBorders>
              <w:top w:val="single" w:color="auto" w:sz="4" w:space="0"/>
              <w:left w:val="single" w:color="auto" w:sz="4" w:space="0"/>
              <w:bottom w:val="single" w:color="auto" w:sz="4" w:space="0"/>
              <w:right w:val="single" w:color="auto" w:sz="4" w:space="0"/>
            </w:tcBorders>
            <w:shd w:val="clear" w:color="auto" w:fill="F2F2F2"/>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判断准则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4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结构设计说明书</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详细设计说明书</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集成测试计划</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源代码文件</w:t>
            </w:r>
          </w:p>
        </w:tc>
        <w:tc>
          <w:tcPr>
            <w:tcW w:w="306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经过审查</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获得批准</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进入配置库</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2）出口准则</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0"/>
        <w:gridCol w:w="3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40" w:type="dxa"/>
            <w:tcBorders>
              <w:top w:val="single" w:color="auto" w:sz="4" w:space="0"/>
              <w:left w:val="single" w:color="auto" w:sz="4" w:space="0"/>
              <w:bottom w:val="single" w:color="auto" w:sz="4" w:space="0"/>
              <w:right w:val="single" w:color="auto" w:sz="4" w:space="0"/>
            </w:tcBorders>
            <w:shd w:val="clear" w:color="auto" w:fill="F2F2F2"/>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要素</w:t>
            </w:r>
          </w:p>
        </w:tc>
        <w:tc>
          <w:tcPr>
            <w:tcW w:w="3060" w:type="dxa"/>
            <w:tcBorders>
              <w:top w:val="single" w:color="auto" w:sz="4" w:space="0"/>
              <w:left w:val="single" w:color="auto" w:sz="4" w:space="0"/>
              <w:bottom w:val="single" w:color="auto" w:sz="4" w:space="0"/>
              <w:right w:val="single" w:color="auto" w:sz="4" w:space="0"/>
            </w:tcBorders>
            <w:shd w:val="clear" w:color="auto" w:fill="F2F2F2"/>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判断准则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trPr>
        <w:tc>
          <w:tcPr>
            <w:tcW w:w="324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集成的软件系统</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（完整的源代码和目标代码）</w:t>
            </w:r>
          </w:p>
        </w:tc>
        <w:tc>
          <w:tcPr>
            <w:tcW w:w="306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获得批准</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进入配置库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6" w:hRule="atLeast"/>
          <w:jc w:val="center"/>
        </w:trPr>
        <w:tc>
          <w:tcPr>
            <w:tcW w:w="324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集成测试报告</w:t>
            </w:r>
          </w:p>
        </w:tc>
        <w:tc>
          <w:tcPr>
            <w:tcW w:w="306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提交集成测试负责人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324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软件问题报告单</w:t>
            </w:r>
          </w:p>
        </w:tc>
        <w:tc>
          <w:tcPr>
            <w:tcW w:w="306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已进入软件问题管理流程</w:t>
            </w:r>
          </w:p>
        </w:tc>
      </w:tr>
    </w:tbl>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（3</w:t>
      </w:r>
      <w:r>
        <w:rPr>
          <w:rFonts w:ascii="仿宋" w:hAnsi="Calibri" w:eastAsia="仿宋" w:cs="Times New Roman"/>
          <w:b/>
          <w:sz w:val="28"/>
          <w:szCs w:val="24"/>
        </w:rPr>
        <w:t>）</w:t>
      </w:r>
      <w:r>
        <w:rPr>
          <w:rFonts w:hint="eastAsia" w:ascii="仿宋" w:hAnsi="Calibri" w:eastAsia="仿宋" w:cs="Times New Roman"/>
          <w:b/>
          <w:sz w:val="28"/>
          <w:szCs w:val="24"/>
        </w:rPr>
        <w:t>审查阶段</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核查集成状态和结果，并进行批准；</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批准后，将目标程序和程序清单进入目标代码库。</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（4</w:t>
      </w:r>
      <w:r>
        <w:rPr>
          <w:rFonts w:ascii="仿宋" w:hAnsi="Calibri" w:eastAsia="仿宋" w:cs="Times New Roman"/>
          <w:b/>
          <w:sz w:val="28"/>
          <w:szCs w:val="24"/>
        </w:rPr>
        <w:t>）</w:t>
      </w:r>
      <w:r>
        <w:rPr>
          <w:rFonts w:hint="eastAsia" w:ascii="仿宋" w:hAnsi="Calibri" w:eastAsia="仿宋" w:cs="Times New Roman"/>
          <w:b/>
          <w:sz w:val="28"/>
          <w:szCs w:val="24"/>
        </w:rPr>
        <w:t>工作产品</w:t>
      </w:r>
    </w:p>
    <w:p>
      <w:pPr>
        <w:numPr>
          <w:ilvl w:val="0"/>
          <w:numId w:val="9"/>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集成后的系统目标代码（包括文件清单），及相应的源代码（包括文件清单）</w:t>
      </w:r>
    </w:p>
    <w:p>
      <w:pPr>
        <w:numPr>
          <w:ilvl w:val="0"/>
          <w:numId w:val="9"/>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集成测试报告</w:t>
      </w:r>
    </w:p>
    <w:p>
      <w:pPr>
        <w:numPr>
          <w:ilvl w:val="0"/>
          <w:numId w:val="9"/>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《软件问题报告单》</w:t>
      </w:r>
    </w:p>
    <w:p>
      <w:pPr>
        <w:numPr>
          <w:ilvl w:val="0"/>
          <w:numId w:val="9"/>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《软件问题状态登记表》</w:t>
      </w:r>
    </w:p>
    <w:p>
      <w:pPr>
        <w:numPr>
          <w:ilvl w:val="0"/>
          <w:numId w:val="9"/>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《集成工作单》</w:t>
      </w:r>
    </w:p>
    <w:p>
      <w:pPr>
        <w:numPr>
          <w:ilvl w:val="0"/>
          <w:numId w:val="9"/>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《集成测试工作单》</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（5</w:t>
      </w:r>
      <w:r>
        <w:rPr>
          <w:rFonts w:ascii="仿宋" w:hAnsi="Calibri" w:eastAsia="仿宋" w:cs="Times New Roman"/>
          <w:b/>
          <w:sz w:val="28"/>
          <w:szCs w:val="24"/>
        </w:rPr>
        <w:t>）</w:t>
      </w:r>
      <w:r>
        <w:rPr>
          <w:rFonts w:hint="eastAsia" w:ascii="仿宋" w:hAnsi="Calibri" w:eastAsia="仿宋" w:cs="Times New Roman"/>
          <w:b/>
          <w:sz w:val="28"/>
          <w:szCs w:val="24"/>
        </w:rPr>
        <w:t>职责</w:t>
      </w:r>
    </w:p>
    <w:p>
      <w:pPr>
        <w:numPr>
          <w:ilvl w:val="0"/>
          <w:numId w:val="10"/>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项目经理：建立集成组、集成测试组或相应岗位，并进行必要的培训；跟踪进度和问题解决状态；对集成后的系统目标码进行批准（或指定负责人进行批准工作）。</w:t>
      </w:r>
    </w:p>
    <w:p>
      <w:pPr>
        <w:numPr>
          <w:ilvl w:val="0"/>
          <w:numId w:val="10"/>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集成负责人员：负责集成过程的实施。</w:t>
      </w:r>
    </w:p>
    <w:p>
      <w:pPr>
        <w:numPr>
          <w:ilvl w:val="0"/>
          <w:numId w:val="10"/>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集成人员：负责环境构建，集成的过程操作，并将集成后的目标代码提交批准。</w:t>
      </w:r>
    </w:p>
    <w:p>
      <w:pPr>
        <w:numPr>
          <w:ilvl w:val="0"/>
          <w:numId w:val="10"/>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程序员、设计人员：修改源码或设计，解决集成过程中出现的与源码有关的问题。</w:t>
      </w:r>
    </w:p>
    <w:p>
      <w:pPr>
        <w:numPr>
          <w:ilvl w:val="0"/>
          <w:numId w:val="10"/>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测试人员：测试系统目标码，将测试报告和软件问题报告单提交测试负责人。</w:t>
      </w:r>
    </w:p>
    <w:p>
      <w:pPr>
        <w:pStyle w:val="3"/>
      </w:pPr>
      <w:bookmarkStart w:id="111" w:name="_Toc272331418"/>
      <w:bookmarkStart w:id="112" w:name="_Toc247614269"/>
      <w:bookmarkStart w:id="113" w:name="_Toc271959537"/>
      <w:bookmarkStart w:id="114" w:name="_Toc406936598"/>
      <w:bookmarkStart w:id="115" w:name="_Toc222126536"/>
      <w:bookmarkStart w:id="116" w:name="_Toc235498371"/>
      <w:bookmarkStart w:id="117" w:name="_Toc51337829"/>
      <w:bookmarkStart w:id="118" w:name="_Toc276524684"/>
      <w:bookmarkStart w:id="119" w:name="_Toc283207204"/>
      <w:bookmarkStart w:id="120" w:name="_Toc222121577"/>
      <w:bookmarkStart w:id="121" w:name="_Toc248022598"/>
      <w:bookmarkStart w:id="122" w:name="_Toc268335137"/>
      <w:bookmarkStart w:id="123" w:name="_Toc71382782"/>
      <w:bookmarkStart w:id="124" w:name="_Toc268424019"/>
      <w:bookmarkStart w:id="125" w:name="_Toc276554372"/>
      <w:bookmarkStart w:id="126" w:name="_Toc370781694"/>
      <w:bookmarkStart w:id="127" w:name="_Toc187751395"/>
      <w:r>
        <w:rPr>
          <w:rFonts w:hint="eastAsia"/>
        </w:rPr>
        <w:t>系统测试</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（1</w:t>
      </w:r>
      <w:r>
        <w:rPr>
          <w:rFonts w:ascii="仿宋" w:hAnsi="Calibri" w:eastAsia="仿宋" w:cs="Times New Roman"/>
          <w:b/>
          <w:sz w:val="28"/>
          <w:szCs w:val="24"/>
        </w:rPr>
        <w:t>）</w:t>
      </w:r>
      <w:r>
        <w:rPr>
          <w:rFonts w:hint="eastAsia" w:ascii="仿宋" w:hAnsi="Calibri" w:eastAsia="仿宋" w:cs="Times New Roman"/>
          <w:b/>
          <w:sz w:val="28"/>
          <w:szCs w:val="24"/>
        </w:rPr>
        <w:t>概述</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系统测试的主要任务是从系统需求的角度对系统运行的正确性和性能进行验证。系统测试的依据为系统测试计划。</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本元素在整个过程中的位置如下图所示：</w:t>
      </w:r>
    </w:p>
    <w:p>
      <w:pPr>
        <w:spacing w:before="163" w:beforeLines="50" w:after="163" w:afterLines="50" w:line="240" w:lineRule="auto"/>
        <w:ind w:firstLine="0" w:firstLineChars="0"/>
        <w:jc w:val="center"/>
        <w:rPr>
          <w:rFonts w:ascii="仿宋" w:hAnsi="Cambria" w:eastAsia="仿宋" w:cs="Times New Roman"/>
          <w:b/>
          <w:szCs w:val="20"/>
        </w:rPr>
      </w:pPr>
      <w:r>
        <w:rPr>
          <w:rFonts w:ascii="仿宋" w:hAnsi="Cambria" w:eastAsia="仿宋" w:cs="Times New Roman"/>
          <w:b/>
          <w:szCs w:val="20"/>
        </w:rPr>
        <mc:AlternateContent>
          <mc:Choice Requires="wpg">
            <w:drawing>
              <wp:inline distT="0" distB="0" distL="0" distR="0">
                <wp:extent cx="3717290" cy="312420"/>
                <wp:effectExtent l="5080" t="4445" r="11430" b="18415"/>
                <wp:docPr id="54" name="组合 54"/>
                <wp:cNvGraphicFramePr/>
                <a:graphic xmlns:a="http://schemas.openxmlformats.org/drawingml/2006/main">
                  <a:graphicData uri="http://schemas.microsoft.com/office/word/2010/wordprocessingGroup">
                    <wpg:wgp>
                      <wpg:cNvGrpSpPr/>
                      <wpg:grpSpPr>
                        <a:xfrm>
                          <a:off x="0" y="0"/>
                          <a:ext cx="3717290" cy="312420"/>
                          <a:chOff x="3617" y="12370"/>
                          <a:chExt cx="5854" cy="492"/>
                        </a:xfrm>
                      </wpg:grpSpPr>
                      <wps:wsp>
                        <wps:cNvPr id="171" name="Text Box 58"/>
                        <wps:cNvSpPr txBox="1">
                          <a:spLocks noChangeArrowheads="1"/>
                        </wps:cNvSpPr>
                        <wps:spPr bwMode="auto">
                          <a:xfrm>
                            <a:off x="3617" y="12374"/>
                            <a:ext cx="1614" cy="480"/>
                          </a:xfrm>
                          <a:prstGeom prst="rect">
                            <a:avLst/>
                          </a:prstGeom>
                          <a:solidFill>
                            <a:srgbClr val="FFFFFF"/>
                          </a:solidFill>
                          <a:ln w="9525">
                            <a:solidFill>
                              <a:srgbClr val="000000"/>
                            </a:solidFill>
                            <a:prstDash val="dash"/>
                            <a:miter lim="800000"/>
                          </a:ln>
                        </wps:spPr>
                        <wps:txbx>
                          <w:txbxContent>
                            <w:p>
                              <w:pPr>
                                <w:ind w:firstLine="480"/>
                                <w:rPr>
                                  <w:szCs w:val="21"/>
                                </w:rPr>
                              </w:pPr>
                              <w:r>
                                <w:rPr>
                                  <w:rFonts w:hint="eastAsia"/>
                                </w:rPr>
                                <w:t>集成测试</w:t>
                              </w:r>
                            </w:p>
                          </w:txbxContent>
                        </wps:txbx>
                        <wps:bodyPr rot="0" vert="horz" wrap="square" lIns="91440" tIns="45720" rIns="91440" bIns="45720" anchor="t" anchorCtr="0" upright="1">
                          <a:noAutofit/>
                        </wps:bodyPr>
                      </wps:wsp>
                      <wps:wsp>
                        <wps:cNvPr id="172" name="Text Box 59"/>
                        <wps:cNvSpPr txBox="1">
                          <a:spLocks noChangeArrowheads="1"/>
                        </wps:cNvSpPr>
                        <wps:spPr bwMode="auto">
                          <a:xfrm>
                            <a:off x="5937" y="12370"/>
                            <a:ext cx="1414" cy="468"/>
                          </a:xfrm>
                          <a:prstGeom prst="rect">
                            <a:avLst/>
                          </a:prstGeom>
                          <a:solidFill>
                            <a:srgbClr val="FFFFFF"/>
                          </a:solidFill>
                          <a:ln w="9525">
                            <a:solidFill>
                              <a:srgbClr val="000000"/>
                            </a:solidFill>
                            <a:miter lim="800000"/>
                          </a:ln>
                        </wps:spPr>
                        <wps:txbx>
                          <w:txbxContent>
                            <w:p>
                              <w:pPr>
                                <w:ind w:firstLine="480"/>
                                <w:rPr>
                                  <w:szCs w:val="21"/>
                                </w:rPr>
                              </w:pPr>
                              <w:r>
                                <w:rPr>
                                  <w:rFonts w:hint="eastAsia"/>
                                </w:rPr>
                                <w:t>系统测试</w:t>
                              </w:r>
                            </w:p>
                          </w:txbxContent>
                        </wps:txbx>
                        <wps:bodyPr rot="0" vert="horz" wrap="square" lIns="91440" tIns="45720" rIns="91440" bIns="45720" anchor="t" anchorCtr="0" upright="1">
                          <a:noAutofit/>
                        </wps:bodyPr>
                      </wps:wsp>
                      <wps:wsp>
                        <wps:cNvPr id="173" name="Line 60"/>
                        <wps:cNvCnPr/>
                        <wps:spPr bwMode="auto">
                          <a:xfrm>
                            <a:off x="5231" y="12623"/>
                            <a:ext cx="706" cy="0"/>
                          </a:xfrm>
                          <a:prstGeom prst="line">
                            <a:avLst/>
                          </a:prstGeom>
                          <a:noFill/>
                          <a:ln w="9525">
                            <a:solidFill>
                              <a:srgbClr val="000000"/>
                            </a:solidFill>
                            <a:round/>
                            <a:tailEnd type="triangle" w="med" len="med"/>
                          </a:ln>
                        </wps:spPr>
                        <wps:bodyPr/>
                      </wps:wsp>
                      <wps:wsp>
                        <wps:cNvPr id="174" name="Line 61"/>
                        <wps:cNvCnPr/>
                        <wps:spPr bwMode="auto">
                          <a:xfrm flipV="1">
                            <a:off x="7351" y="12611"/>
                            <a:ext cx="546" cy="1"/>
                          </a:xfrm>
                          <a:prstGeom prst="line">
                            <a:avLst/>
                          </a:prstGeom>
                          <a:noFill/>
                          <a:ln w="9525">
                            <a:solidFill>
                              <a:srgbClr val="000000"/>
                            </a:solidFill>
                            <a:round/>
                            <a:tailEnd type="triangle" w="med" len="med"/>
                          </a:ln>
                        </wps:spPr>
                        <wps:bodyPr/>
                      </wps:wsp>
                      <wps:wsp>
                        <wps:cNvPr id="176" name="Text Box 62"/>
                        <wps:cNvSpPr txBox="1">
                          <a:spLocks noChangeArrowheads="1"/>
                        </wps:cNvSpPr>
                        <wps:spPr bwMode="auto">
                          <a:xfrm>
                            <a:off x="7857" y="12382"/>
                            <a:ext cx="1614" cy="480"/>
                          </a:xfrm>
                          <a:prstGeom prst="rect">
                            <a:avLst/>
                          </a:prstGeom>
                          <a:solidFill>
                            <a:srgbClr val="FFFFFF"/>
                          </a:solidFill>
                          <a:ln w="9525">
                            <a:solidFill>
                              <a:srgbClr val="000000"/>
                            </a:solidFill>
                            <a:prstDash val="dash"/>
                            <a:miter lim="800000"/>
                          </a:ln>
                        </wps:spPr>
                        <wps:txbx>
                          <w:txbxContent>
                            <w:p>
                              <w:pPr>
                                <w:ind w:firstLine="480"/>
                                <w:rPr>
                                  <w:szCs w:val="21"/>
                                </w:rPr>
                              </w:pPr>
                              <w:r>
                                <w:rPr>
                                  <w:rFonts w:hint="eastAsia"/>
                                  <w:szCs w:val="21"/>
                                </w:rPr>
                                <w:t>验收</w:t>
                              </w:r>
                            </w:p>
                          </w:txbxContent>
                        </wps:txbx>
                        <wps:bodyPr rot="0" vert="horz" wrap="square" lIns="91440" tIns="45720" rIns="91440" bIns="45720" anchor="t" anchorCtr="0" upright="1">
                          <a:noAutofit/>
                        </wps:bodyPr>
                      </wps:wsp>
                    </wpg:wgp>
                  </a:graphicData>
                </a:graphic>
              </wp:inline>
            </w:drawing>
          </mc:Choice>
          <mc:Fallback>
            <w:pict>
              <v:group id="_x0000_s1026" o:spid="_x0000_s1026" o:spt="203" style="height:24.6pt;width:292.7pt;" coordorigin="3617,12370" coordsize="5854,492" o:gfxdata="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">
                <o:lock v:ext="edit" aspectratio="f"/>
                <v:shape id="Text Box 58" o:spid="_x0000_s1026" o:spt="202" type="#_x0000_t202" style="position:absolute;left:3617;top:12374;height:480;width:1614;" fillcolor="#FFFFFF" filled="t" stroked="t" coordsize="21600,21600" o:gfxdata="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20By8AAAA&#10;3AAAAA8AAAAAAAAAAQAgAAAAIgAAAGRycy9kb3ducmV2LnhtbFBLAQIUABQAAAAIAIdO4kAzLwWe&#10;OwAAADkAAAAQAAAAAAAAAAEAIAAAAAsBAABkcnMvc2hhcGV4bWwueG1sUEsFBgAAAAAGAAYAWwEA&#10;ALUDAAAAAA==&#10;">
                  <v:fill on="t" focussize="0,0"/>
                  <v:stroke color="#000000" miterlimit="8" joinstyle="miter" dashstyle="dash"/>
                  <v:imagedata o:title=""/>
                  <o:lock v:ext="edit" aspectratio="f"/>
                  <v:textbox>
                    <w:txbxContent>
                      <w:p>
                        <w:pPr>
                          <w:ind w:firstLine="480"/>
                          <w:rPr>
                            <w:szCs w:val="21"/>
                          </w:rPr>
                        </w:pPr>
                        <w:r>
                          <w:rPr>
                            <w:rFonts w:hint="eastAsia"/>
                          </w:rPr>
                          <w:t>集成测试</w:t>
                        </w:r>
                      </w:p>
                    </w:txbxContent>
                  </v:textbox>
                </v:shape>
                <v:shape id="Text Box 59" o:spid="_x0000_s1026" o:spt="202" type="#_x0000_t202" style="position:absolute;left:5937;top:12370;height:468;width:1414;" fillcolor="#FFFFFF" filled="t" stroked="t" coordsize="21600,21600" o:gfxdata="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FnM6vQAA&#10;ANw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ind w:firstLine="480"/>
                          <w:rPr>
                            <w:szCs w:val="21"/>
                          </w:rPr>
                        </w:pPr>
                        <w:r>
                          <w:rPr>
                            <w:rFonts w:hint="eastAsia"/>
                          </w:rPr>
                          <w:t>系统测试</w:t>
                        </w:r>
                      </w:p>
                    </w:txbxContent>
                  </v:textbox>
                </v:shape>
                <v:line id="Line 60" o:spid="_x0000_s1026" o:spt="20" style="position:absolute;left:5231;top:12623;height:0;width:706;" filled="f" stroked="t" coordsize="21600,21600" o:gfxdata="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aRO8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Line 61" o:spid="_x0000_s1026" o:spt="20" style="position:absolute;left:7351;top:12611;flip:y;height:1;width:546;" filled="f" stroked="t" coordsize="21600,21600" o:gfxdata="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Pod4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Text Box 62" o:spid="_x0000_s1026" o:spt="202" type="#_x0000_t202" style="position:absolute;left:7857;top:12382;height:480;width:1614;" fillcolor="#FFFFFF" filled="t" stroked="t" coordsize="21600,21600" o:gfxdata="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9IaLsAAADc&#10;AAAADwAAAAAAAAABACAAAAAiAAAAZHJzL2Rvd25yZXYueG1sUEsBAhQAFAAAAAgAh07iQDMvBZ47&#10;AAAAOQAAABAAAAAAAAAAAQAgAAAACgEAAGRycy9zaGFwZXhtbC54bWxQSwUGAAAAAAYABgBbAQAA&#10;tAMAAAAA&#10;">
                  <v:fill on="t" focussize="0,0"/>
                  <v:stroke color="#000000" miterlimit="8" joinstyle="miter" dashstyle="dash"/>
                  <v:imagedata o:title=""/>
                  <o:lock v:ext="edit" aspectratio="f"/>
                  <v:textbox>
                    <w:txbxContent>
                      <w:p>
                        <w:pPr>
                          <w:ind w:firstLine="480"/>
                          <w:rPr>
                            <w:szCs w:val="21"/>
                          </w:rPr>
                        </w:pPr>
                        <w:r>
                          <w:rPr>
                            <w:rFonts w:hint="eastAsia"/>
                            <w:szCs w:val="21"/>
                          </w:rPr>
                          <w:t>验收</w:t>
                        </w:r>
                      </w:p>
                    </w:txbxContent>
                  </v:textbox>
                </v:shape>
                <w10:wrap type="none"/>
                <w10:anchorlock/>
              </v:group>
            </w:pict>
          </mc:Fallback>
        </mc:AlternateContent>
      </w:r>
    </w:p>
    <w:p>
      <w:pPr>
        <w:ind w:firstLine="0" w:firstLineChars="0"/>
        <w:jc w:val="center"/>
        <w:rPr>
          <w:rFonts w:ascii="仿宋" w:hAnsi="Cambria" w:eastAsia="仿宋" w:cs="Times New Roman"/>
          <w:b/>
          <w:szCs w:val="20"/>
        </w:rPr>
      </w:pPr>
      <w:r>
        <w:rPr>
          <w:rFonts w:hint="eastAsia" w:ascii="仿宋" w:hAnsi="Cambria" w:eastAsia="仿宋" w:cs="Times New Roman"/>
          <w:b/>
          <w:szCs w:val="20"/>
        </w:rPr>
        <w:t>图示</w:t>
      </w:r>
      <w:r>
        <w:rPr>
          <w:rFonts w:ascii="仿宋" w:hAnsi="Cambria" w:eastAsia="仿宋" w:cs="Times New Roman"/>
          <w:b/>
          <w:szCs w:val="20"/>
        </w:rPr>
        <w:t>：</w:t>
      </w:r>
      <w:r>
        <w:rPr>
          <w:rFonts w:hint="eastAsia" w:ascii="仿宋" w:hAnsi="Cambria" w:eastAsia="仿宋" w:cs="Times New Roman"/>
          <w:b/>
          <w:szCs w:val="20"/>
        </w:rPr>
        <w:t>系统测试在软件开发过程中的位置</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（2</w:t>
      </w:r>
      <w:r>
        <w:rPr>
          <w:rFonts w:ascii="仿宋" w:hAnsi="Calibri" w:eastAsia="仿宋" w:cs="Times New Roman"/>
          <w:b/>
          <w:sz w:val="28"/>
          <w:szCs w:val="24"/>
        </w:rPr>
        <w:t>）</w:t>
      </w:r>
      <w:r>
        <w:rPr>
          <w:rFonts w:hint="eastAsia" w:ascii="仿宋" w:hAnsi="Calibri" w:eastAsia="仿宋" w:cs="Times New Roman"/>
          <w:b/>
          <w:sz w:val="28"/>
          <w:szCs w:val="24"/>
        </w:rPr>
        <w:t>入口准则和出口准则</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1）入口准则</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0"/>
        <w:gridCol w:w="29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700" w:type="dxa"/>
            <w:tcBorders>
              <w:top w:val="single" w:color="auto" w:sz="4" w:space="0"/>
              <w:left w:val="single" w:color="auto" w:sz="4" w:space="0"/>
              <w:bottom w:val="single" w:color="auto" w:sz="4" w:space="0"/>
              <w:right w:val="single" w:color="auto" w:sz="4" w:space="0"/>
            </w:tcBorders>
            <w:shd w:val="clear" w:color="auto" w:fill="F2F2F2"/>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要素</w:t>
            </w:r>
          </w:p>
        </w:tc>
        <w:tc>
          <w:tcPr>
            <w:tcW w:w="2916" w:type="dxa"/>
            <w:tcBorders>
              <w:top w:val="single" w:color="auto" w:sz="4" w:space="0"/>
              <w:left w:val="single" w:color="auto" w:sz="4" w:space="0"/>
              <w:bottom w:val="single" w:color="auto" w:sz="4" w:space="0"/>
              <w:right w:val="single" w:color="auto" w:sz="4" w:space="0"/>
            </w:tcBorders>
            <w:shd w:val="clear" w:color="auto" w:fill="F2F2F2"/>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判断准则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系统需求</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系统的目标代码</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系统测试计划</w:t>
            </w:r>
          </w:p>
        </w:tc>
        <w:tc>
          <w:tcPr>
            <w:tcW w:w="2916"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经过审查</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获得批准</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进入配置库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用户手册</w:t>
            </w:r>
          </w:p>
        </w:tc>
        <w:tc>
          <w:tcPr>
            <w:tcW w:w="2916"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编写完成</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2）出口准则</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0"/>
        <w:gridCol w:w="2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0" w:type="dxa"/>
            <w:tcBorders>
              <w:top w:val="single" w:color="auto" w:sz="4" w:space="0"/>
              <w:left w:val="single" w:color="auto" w:sz="4" w:space="0"/>
              <w:bottom w:val="single" w:color="auto" w:sz="4" w:space="0"/>
              <w:right w:val="single" w:color="auto" w:sz="4" w:space="0"/>
            </w:tcBorders>
            <w:shd w:val="clear" w:color="auto" w:fill="F2F2F2"/>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要素</w:t>
            </w:r>
          </w:p>
        </w:tc>
        <w:tc>
          <w:tcPr>
            <w:tcW w:w="2925" w:type="dxa"/>
            <w:tcBorders>
              <w:top w:val="single" w:color="auto" w:sz="4" w:space="0"/>
              <w:left w:val="single" w:color="auto" w:sz="4" w:space="0"/>
              <w:bottom w:val="single" w:color="auto" w:sz="4" w:space="0"/>
              <w:right w:val="single" w:color="auto" w:sz="4" w:space="0"/>
            </w:tcBorders>
            <w:shd w:val="clear" w:color="auto" w:fill="F2F2F2"/>
            <w:vAlign w:val="center"/>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判断准则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jc w:val="center"/>
        </w:trPr>
        <w:tc>
          <w:tcPr>
            <w:tcW w:w="270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系统测试报告</w:t>
            </w:r>
          </w:p>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软件问题报告单</w:t>
            </w:r>
          </w:p>
        </w:tc>
        <w:tc>
          <w:tcPr>
            <w:tcW w:w="2925"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获得批准</w:t>
            </w:r>
          </w:p>
        </w:tc>
      </w:tr>
    </w:tbl>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（3</w:t>
      </w:r>
      <w:r>
        <w:rPr>
          <w:rFonts w:ascii="仿宋" w:hAnsi="Calibri" w:eastAsia="仿宋" w:cs="Times New Roman"/>
          <w:b/>
          <w:sz w:val="28"/>
          <w:szCs w:val="24"/>
        </w:rPr>
        <w:t>）</w:t>
      </w:r>
      <w:r>
        <w:rPr>
          <w:rFonts w:hint="eastAsia" w:ascii="仿宋" w:hAnsi="Calibri" w:eastAsia="仿宋" w:cs="Times New Roman"/>
          <w:b/>
          <w:sz w:val="28"/>
          <w:szCs w:val="24"/>
        </w:rPr>
        <w:t>工作产品</w:t>
      </w:r>
    </w:p>
    <w:p>
      <w:pPr>
        <w:numPr>
          <w:ilvl w:val="0"/>
          <w:numId w:val="11"/>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《系统测试报告》</w:t>
      </w:r>
    </w:p>
    <w:p>
      <w:pPr>
        <w:numPr>
          <w:ilvl w:val="0"/>
          <w:numId w:val="11"/>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《软件问题报告单》</w:t>
      </w:r>
    </w:p>
    <w:p>
      <w:pPr>
        <w:numPr>
          <w:ilvl w:val="0"/>
          <w:numId w:val="11"/>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《软件问题状态登记表》</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（4</w:t>
      </w:r>
      <w:r>
        <w:rPr>
          <w:rFonts w:ascii="仿宋" w:hAnsi="Calibri" w:eastAsia="仿宋" w:cs="Times New Roman"/>
          <w:b/>
          <w:sz w:val="28"/>
          <w:szCs w:val="24"/>
        </w:rPr>
        <w:t>）</w:t>
      </w:r>
      <w:r>
        <w:rPr>
          <w:rFonts w:hint="eastAsia" w:ascii="仿宋" w:hAnsi="Calibri" w:eastAsia="仿宋" w:cs="Times New Roman"/>
          <w:b/>
          <w:sz w:val="28"/>
          <w:szCs w:val="24"/>
        </w:rPr>
        <w:t>职责</w:t>
      </w:r>
    </w:p>
    <w:p>
      <w:pPr>
        <w:numPr>
          <w:ilvl w:val="0"/>
          <w:numId w:val="12"/>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项目经理：负责建立系统测试组或相关的岗位，并进行必要的培训；跟踪进度和问题解决状态；对最终的目标代码进行批准（或指定负责人进行批准工作）。</w:t>
      </w:r>
    </w:p>
    <w:p>
      <w:pPr>
        <w:numPr>
          <w:ilvl w:val="0"/>
          <w:numId w:val="12"/>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程序员、设计人员：修改源码或设计，解决集成过程中出现的与源码有关的问题。</w:t>
      </w:r>
    </w:p>
    <w:p>
      <w:pPr>
        <w:numPr>
          <w:ilvl w:val="0"/>
          <w:numId w:val="12"/>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测试人员：测试系统目标码，将测试报告提交测试负责人，将软件问题报告单提交问题管理渠道。</w:t>
      </w:r>
    </w:p>
    <w:p>
      <w:pPr>
        <w:pStyle w:val="3"/>
      </w:pPr>
      <w:bookmarkStart w:id="128" w:name="_Toc276524685"/>
      <w:bookmarkStart w:id="129" w:name="_Toc370781695"/>
      <w:bookmarkStart w:id="130" w:name="_Toc283207205"/>
      <w:bookmarkStart w:id="131" w:name="_Toc71382783"/>
      <w:bookmarkStart w:id="132" w:name="_Toc268424020"/>
      <w:bookmarkStart w:id="133" w:name="_Toc276554373"/>
      <w:bookmarkStart w:id="134" w:name="_Toc271959538"/>
      <w:bookmarkStart w:id="135" w:name="_Toc272331419"/>
      <w:bookmarkStart w:id="136" w:name="_Toc51337830"/>
      <w:bookmarkStart w:id="137" w:name="_Toc406936599"/>
      <w:r>
        <w:rPr>
          <w:rFonts w:hint="eastAsia"/>
        </w:rPr>
        <w:t>验收</w:t>
      </w:r>
      <w:bookmarkEnd w:id="108"/>
      <w:bookmarkEnd w:id="109"/>
      <w:bookmarkEnd w:id="110"/>
      <w:bookmarkEnd w:id="128"/>
      <w:bookmarkEnd w:id="129"/>
      <w:bookmarkEnd w:id="130"/>
      <w:bookmarkEnd w:id="131"/>
      <w:bookmarkEnd w:id="132"/>
      <w:bookmarkEnd w:id="133"/>
      <w:bookmarkEnd w:id="134"/>
      <w:bookmarkEnd w:id="135"/>
      <w:bookmarkEnd w:id="136"/>
      <w:bookmarkEnd w:id="137"/>
    </w:p>
    <w:p>
      <w:pPr>
        <w:spacing w:before="163" w:beforeLines="50" w:after="163" w:afterLines="50" w:line="480" w:lineRule="auto"/>
        <w:ind w:firstLine="0" w:firstLineChars="0"/>
        <w:rPr>
          <w:rFonts w:ascii="仿宋" w:hAnsi="Calibri" w:eastAsia="仿宋" w:cs="Times New Roman"/>
          <w:b/>
          <w:sz w:val="28"/>
          <w:szCs w:val="24"/>
        </w:rPr>
      </w:pPr>
      <w:bookmarkStart w:id="138" w:name="_Toc187751398"/>
      <w:bookmarkStart w:id="139" w:name="_Toc248022601"/>
      <w:bookmarkStart w:id="140" w:name="_Toc235498374"/>
      <w:bookmarkStart w:id="141" w:name="_Toc222126539"/>
      <w:bookmarkStart w:id="142" w:name="_Toc247614272"/>
      <w:bookmarkStart w:id="143" w:name="_Toc222121580"/>
      <w:r>
        <w:rPr>
          <w:rFonts w:hint="eastAsia" w:ascii="仿宋" w:hAnsi="Calibri" w:eastAsia="仿宋" w:cs="Times New Roman"/>
          <w:b/>
          <w:sz w:val="28"/>
          <w:szCs w:val="24"/>
        </w:rPr>
        <w:t>（1</w:t>
      </w:r>
      <w:r>
        <w:rPr>
          <w:rFonts w:ascii="仿宋" w:hAnsi="Calibri" w:eastAsia="仿宋" w:cs="Times New Roman"/>
          <w:b/>
          <w:sz w:val="28"/>
          <w:szCs w:val="24"/>
        </w:rPr>
        <w:t>）</w:t>
      </w:r>
      <w:r>
        <w:rPr>
          <w:rFonts w:hint="eastAsia" w:ascii="仿宋" w:hAnsi="Calibri" w:eastAsia="仿宋" w:cs="Times New Roman"/>
          <w:b/>
          <w:sz w:val="28"/>
          <w:szCs w:val="24"/>
        </w:rPr>
        <w:t>概述</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验收阶段主要由验收测试、验收测试问题改正和验收三部分组成：</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验收测试的主要目的是验证所开发的系统在用户的使用环境下（或模拟的使用环境下）是否满足系统需求，从用户的角度验证整个系统运行的正确性。</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验收测试问题改正是对验收测试中发现的差异性问题进行修改。</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验收则是在验收测试的基础上，依据项目合同或项目任务书对项目的完成情况进行综合评价。</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本元素在整个过程中的位置如下图所示：</w:t>
      </w:r>
    </w:p>
    <w:p>
      <w:pPr>
        <w:snapToGrid w:val="0"/>
        <w:spacing w:before="163" w:beforeLines="50" w:after="163" w:afterLines="50" w:line="440" w:lineRule="exact"/>
        <w:ind w:firstLine="0" w:firstLineChars="0"/>
        <w:jc w:val="center"/>
        <w:rPr>
          <w:rFonts w:ascii="宋体" w:hAnsi="宋体" w:cs="Times New Roman"/>
          <w:sz w:val="21"/>
          <w:szCs w:val="24"/>
        </w:rPr>
      </w:pPr>
      <w:r>
        <w:rPr>
          <w:rFonts w:ascii="宋体" w:hAnsi="宋体" w:cs="Times New Roman"/>
          <w:sz w:val="21"/>
          <w:szCs w:val="24"/>
        </w:rPr>
        <mc:AlternateContent>
          <mc:Choice Requires="wpg">
            <w:drawing>
              <wp:inline distT="0" distB="0" distL="0" distR="0">
                <wp:extent cx="3717290" cy="312420"/>
                <wp:effectExtent l="5080" t="4445" r="11430" b="18415"/>
                <wp:docPr id="55" name="组合 55"/>
                <wp:cNvGraphicFramePr/>
                <a:graphic xmlns:a="http://schemas.openxmlformats.org/drawingml/2006/main">
                  <a:graphicData uri="http://schemas.microsoft.com/office/word/2010/wordprocessingGroup">
                    <wpg:wgp>
                      <wpg:cNvGrpSpPr/>
                      <wpg:grpSpPr>
                        <a:xfrm>
                          <a:off x="0" y="0"/>
                          <a:ext cx="3717290" cy="312420"/>
                          <a:chOff x="3657" y="1910"/>
                          <a:chExt cx="5854" cy="492"/>
                        </a:xfrm>
                      </wpg:grpSpPr>
                      <wps:wsp>
                        <wps:cNvPr id="163" name="Text Box 52"/>
                        <wps:cNvSpPr txBox="1">
                          <a:spLocks noChangeArrowheads="1"/>
                        </wps:cNvSpPr>
                        <wps:spPr bwMode="auto">
                          <a:xfrm>
                            <a:off x="3657" y="1914"/>
                            <a:ext cx="1614" cy="480"/>
                          </a:xfrm>
                          <a:prstGeom prst="rect">
                            <a:avLst/>
                          </a:prstGeom>
                          <a:solidFill>
                            <a:srgbClr val="FFFFFF"/>
                          </a:solidFill>
                          <a:ln w="9525">
                            <a:solidFill>
                              <a:srgbClr val="000000"/>
                            </a:solidFill>
                            <a:prstDash val="dash"/>
                            <a:miter lim="800000"/>
                          </a:ln>
                        </wps:spPr>
                        <wps:txbx>
                          <w:txbxContent>
                            <w:p>
                              <w:pPr>
                                <w:ind w:firstLine="480"/>
                                <w:rPr>
                                  <w:szCs w:val="21"/>
                                </w:rPr>
                              </w:pPr>
                              <w:r>
                                <w:rPr>
                                  <w:rFonts w:hint="eastAsia"/>
                                </w:rPr>
                                <w:t>系统测试</w:t>
                              </w:r>
                            </w:p>
                          </w:txbxContent>
                        </wps:txbx>
                        <wps:bodyPr rot="0" vert="horz" wrap="square" lIns="91440" tIns="45720" rIns="91440" bIns="45720" anchor="t" anchorCtr="0" upright="1">
                          <a:noAutofit/>
                        </wps:bodyPr>
                      </wps:wsp>
                      <wps:wsp>
                        <wps:cNvPr id="164" name="Text Box 53"/>
                        <wps:cNvSpPr txBox="1">
                          <a:spLocks noChangeArrowheads="1"/>
                        </wps:cNvSpPr>
                        <wps:spPr bwMode="auto">
                          <a:xfrm>
                            <a:off x="5977" y="1910"/>
                            <a:ext cx="1414" cy="468"/>
                          </a:xfrm>
                          <a:prstGeom prst="rect">
                            <a:avLst/>
                          </a:prstGeom>
                          <a:solidFill>
                            <a:srgbClr val="FFFFFF"/>
                          </a:solidFill>
                          <a:ln w="9525">
                            <a:solidFill>
                              <a:srgbClr val="000000"/>
                            </a:solidFill>
                            <a:miter lim="800000"/>
                          </a:ln>
                        </wps:spPr>
                        <wps:txbx>
                          <w:txbxContent>
                            <w:p>
                              <w:pPr>
                                <w:ind w:firstLine="480"/>
                                <w:rPr>
                                  <w:szCs w:val="21"/>
                                </w:rPr>
                              </w:pPr>
                              <w:r>
                                <w:rPr>
                                  <w:rFonts w:hint="eastAsia"/>
                                </w:rPr>
                                <w:t>验收</w:t>
                              </w:r>
                            </w:p>
                          </w:txbxContent>
                        </wps:txbx>
                        <wps:bodyPr rot="0" vert="horz" wrap="square" lIns="91440" tIns="45720" rIns="91440" bIns="45720" anchor="t" anchorCtr="0" upright="1">
                          <a:noAutofit/>
                        </wps:bodyPr>
                      </wps:wsp>
                      <wps:wsp>
                        <wps:cNvPr id="165" name="Line 54"/>
                        <wps:cNvCnPr/>
                        <wps:spPr bwMode="auto">
                          <a:xfrm>
                            <a:off x="5271" y="2163"/>
                            <a:ext cx="706" cy="0"/>
                          </a:xfrm>
                          <a:prstGeom prst="line">
                            <a:avLst/>
                          </a:prstGeom>
                          <a:noFill/>
                          <a:ln w="9525">
                            <a:solidFill>
                              <a:srgbClr val="000000"/>
                            </a:solidFill>
                            <a:round/>
                            <a:tailEnd type="triangle" w="med" len="med"/>
                          </a:ln>
                        </wps:spPr>
                        <wps:bodyPr/>
                      </wps:wsp>
                      <wps:wsp>
                        <wps:cNvPr id="168" name="Line 55"/>
                        <wps:cNvCnPr/>
                        <wps:spPr bwMode="auto">
                          <a:xfrm flipV="1">
                            <a:off x="7391" y="2162"/>
                            <a:ext cx="546" cy="1"/>
                          </a:xfrm>
                          <a:prstGeom prst="line">
                            <a:avLst/>
                          </a:prstGeom>
                          <a:noFill/>
                          <a:ln w="9525">
                            <a:solidFill>
                              <a:srgbClr val="000000"/>
                            </a:solidFill>
                            <a:round/>
                            <a:tailEnd type="triangle" w="med" len="med"/>
                          </a:ln>
                        </wps:spPr>
                        <wps:bodyPr/>
                      </wps:wsp>
                      <wps:wsp>
                        <wps:cNvPr id="169" name="Text Box 56"/>
                        <wps:cNvSpPr txBox="1">
                          <a:spLocks noChangeArrowheads="1"/>
                        </wps:cNvSpPr>
                        <wps:spPr bwMode="auto">
                          <a:xfrm>
                            <a:off x="7897" y="1922"/>
                            <a:ext cx="1614" cy="480"/>
                          </a:xfrm>
                          <a:prstGeom prst="rect">
                            <a:avLst/>
                          </a:prstGeom>
                          <a:solidFill>
                            <a:srgbClr val="FFFFFF"/>
                          </a:solidFill>
                          <a:ln w="9525">
                            <a:solidFill>
                              <a:srgbClr val="000000"/>
                            </a:solidFill>
                            <a:prstDash val="dash"/>
                            <a:miter lim="800000"/>
                          </a:ln>
                        </wps:spPr>
                        <wps:txbx>
                          <w:txbxContent>
                            <w:p>
                              <w:pPr>
                                <w:ind w:firstLine="480"/>
                              </w:pPr>
                              <w:r>
                                <w:rPr>
                                  <w:rFonts w:hint="eastAsia"/>
                                </w:rPr>
                                <w:t>维护</w:t>
                              </w:r>
                            </w:p>
                          </w:txbxContent>
                        </wps:txbx>
                        <wps:bodyPr rot="0" vert="horz" wrap="square" lIns="91440" tIns="45720" rIns="91440" bIns="45720" anchor="t" anchorCtr="0" upright="1">
                          <a:noAutofit/>
                        </wps:bodyPr>
                      </wps:wsp>
                    </wpg:wgp>
                  </a:graphicData>
                </a:graphic>
              </wp:inline>
            </w:drawing>
          </mc:Choice>
          <mc:Fallback>
            <w:pict>
              <v:group id="_x0000_s1026" o:spid="_x0000_s1026" o:spt="203" style="height:24.6pt;width:292.7pt;" coordorigin="3657,1910" coordsize="5854,492" o:gfxdata="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">
                <o:lock v:ext="edit" aspectratio="f"/>
                <v:shape id="Text Box 52" o:spid="_x0000_s1026" o:spt="202" type="#_x0000_t202" style="position:absolute;left:3657;top:1914;height:480;width:1614;" fillcolor="#FFFFFF" filled="t" stroked="t" coordsize="21600,21600" o:gfxdata="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3F9LbsAAADc&#10;AAAADwAAAAAAAAABACAAAAAiAAAAZHJzL2Rvd25yZXYueG1sUEsBAhQAFAAAAAgAh07iQDMvBZ47&#10;AAAAOQAAABAAAAAAAAAAAQAgAAAACgEAAGRycy9zaGFwZXhtbC54bWxQSwUGAAAAAAYABgBbAQAA&#10;tAMAAAAA&#10;">
                  <v:fill on="t" focussize="0,0"/>
                  <v:stroke color="#000000" miterlimit="8" joinstyle="miter" dashstyle="dash"/>
                  <v:imagedata o:title=""/>
                  <o:lock v:ext="edit" aspectratio="f"/>
                  <v:textbox>
                    <w:txbxContent>
                      <w:p>
                        <w:pPr>
                          <w:ind w:firstLine="480"/>
                          <w:rPr>
                            <w:szCs w:val="21"/>
                          </w:rPr>
                        </w:pPr>
                        <w:r>
                          <w:rPr>
                            <w:rFonts w:hint="eastAsia"/>
                          </w:rPr>
                          <w:t>系统测试</w:t>
                        </w:r>
                      </w:p>
                    </w:txbxContent>
                  </v:textbox>
                </v:shape>
                <v:shape id="Text Box 53" o:spid="_x0000_s1026" o:spt="202" type="#_x0000_t202" style="position:absolute;left:5977;top:1910;height:468;width:1414;" fillcolor="#FFFFFF" filled="t" stroked="t" coordsize="21600,21600" o:gfxdata="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1q2Ai8AAAA&#10;3A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pPr>
                          <w:ind w:firstLine="480"/>
                          <w:rPr>
                            <w:szCs w:val="21"/>
                          </w:rPr>
                        </w:pPr>
                        <w:r>
                          <w:rPr>
                            <w:rFonts w:hint="eastAsia"/>
                          </w:rPr>
                          <w:t>验收</w:t>
                        </w:r>
                      </w:p>
                    </w:txbxContent>
                  </v:textbox>
                </v:shape>
                <v:line id="Line 54" o:spid="_x0000_s1026" o:spt="20" style="position:absolute;left:5271;top:2163;height:0;width:706;" filled="f" stroked="t" coordsize="21600,21600" o:gfxdata="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FbiO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Line 55" o:spid="_x0000_s1026" o:spt="20" style="position:absolute;left:7391;top:2162;flip:y;height:1;width:546;" filled="f" stroked="t" coordsize="21600,21600" o:gfxdata="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yqG6C/&#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Text Box 56" o:spid="_x0000_s1026" o:spt="202" type="#_x0000_t202" style="position:absolute;left:7897;top:1922;height:480;width:1614;" fillcolor="#FFFFFF" filled="t" stroked="t" coordsize="21600,21600" o:gfxdata="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mUrHvQAA&#10;ANwAAAAPAAAAAAAAAAEAIAAAACIAAABkcnMvZG93bnJldi54bWxQSwECFAAUAAAACACHTuJAMy8F&#10;njsAAAA5AAAAEAAAAAAAAAABACAAAAAMAQAAZHJzL3NoYXBleG1sLnhtbFBLBQYAAAAABgAGAFsB&#10;AAC2AwAAAAA=&#10;">
                  <v:fill on="t" focussize="0,0"/>
                  <v:stroke color="#000000" miterlimit="8" joinstyle="miter" dashstyle="dash"/>
                  <v:imagedata o:title=""/>
                  <o:lock v:ext="edit" aspectratio="f"/>
                  <v:textbox>
                    <w:txbxContent>
                      <w:p>
                        <w:pPr>
                          <w:ind w:firstLine="480"/>
                        </w:pPr>
                        <w:r>
                          <w:rPr>
                            <w:rFonts w:hint="eastAsia"/>
                          </w:rPr>
                          <w:t>维护</w:t>
                        </w:r>
                      </w:p>
                    </w:txbxContent>
                  </v:textbox>
                </v:shape>
                <w10:wrap type="none"/>
                <w10:anchorlock/>
              </v:group>
            </w:pict>
          </mc:Fallback>
        </mc:AlternateContent>
      </w:r>
    </w:p>
    <w:p>
      <w:pPr>
        <w:ind w:firstLine="0" w:firstLineChars="0"/>
        <w:jc w:val="center"/>
        <w:rPr>
          <w:rFonts w:ascii="仿宋" w:hAnsi="Cambria" w:eastAsia="仿宋" w:cs="Times New Roman"/>
          <w:b/>
          <w:szCs w:val="20"/>
        </w:rPr>
      </w:pPr>
      <w:r>
        <w:rPr>
          <w:rFonts w:hint="eastAsia" w:ascii="仿宋" w:hAnsi="Cambria" w:eastAsia="仿宋" w:cs="Times New Roman"/>
          <w:b/>
          <w:szCs w:val="20"/>
        </w:rPr>
        <w:t>图示</w:t>
      </w:r>
      <w:r>
        <w:rPr>
          <w:rFonts w:ascii="仿宋" w:hAnsi="Cambria" w:eastAsia="仿宋" w:cs="Times New Roman"/>
          <w:b/>
          <w:szCs w:val="20"/>
        </w:rPr>
        <w:t>：</w:t>
      </w:r>
      <w:r>
        <w:rPr>
          <w:rFonts w:hint="eastAsia" w:ascii="仿宋" w:hAnsi="Cambria" w:eastAsia="仿宋" w:cs="Times New Roman"/>
          <w:b/>
          <w:szCs w:val="20"/>
        </w:rPr>
        <w:t>验收在软件开发过程中的位置</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验收的三个组成部分视项目立项类型和客户的要求选择执行。</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（2</w:t>
      </w:r>
      <w:r>
        <w:rPr>
          <w:rFonts w:ascii="仿宋" w:hAnsi="Calibri" w:eastAsia="仿宋" w:cs="Times New Roman"/>
          <w:b/>
          <w:sz w:val="28"/>
          <w:szCs w:val="24"/>
        </w:rPr>
        <w:t>）</w:t>
      </w:r>
      <w:r>
        <w:rPr>
          <w:rFonts w:hint="eastAsia" w:ascii="仿宋" w:hAnsi="Calibri" w:eastAsia="仿宋" w:cs="Times New Roman"/>
          <w:b/>
          <w:sz w:val="28"/>
          <w:szCs w:val="24"/>
        </w:rPr>
        <w:t>入口准则和出口准则</w:t>
      </w:r>
    </w:p>
    <w:p>
      <w:pPr>
        <w:spacing w:line="480" w:lineRule="auto"/>
        <w:ind w:firstLine="560"/>
        <w:rPr>
          <w:rFonts w:ascii="仿宋" w:hAnsi="Calibri" w:eastAsia="仿宋" w:cs="Times New Roman"/>
          <w:sz w:val="28"/>
          <w:szCs w:val="24"/>
        </w:rPr>
      </w:pPr>
      <w:r>
        <w:rPr>
          <w:rFonts w:ascii="仿宋" w:hAnsi="Calibri" w:eastAsia="仿宋" w:cs="Times New Roman"/>
          <w:sz w:val="28"/>
          <w:szCs w:val="24"/>
        </w:rPr>
        <w:t>1</w:t>
      </w:r>
      <w:r>
        <w:rPr>
          <w:rFonts w:hint="eastAsia" w:ascii="仿宋" w:hAnsi="Calibri" w:eastAsia="仿宋" w:cs="Times New Roman"/>
          <w:sz w:val="28"/>
          <w:szCs w:val="24"/>
        </w:rPr>
        <w:t>）入口准则</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0"/>
        <w:gridCol w:w="3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40" w:type="dxa"/>
            <w:tcBorders>
              <w:top w:val="single" w:color="auto" w:sz="4" w:space="0"/>
              <w:left w:val="single" w:color="auto" w:sz="4" w:space="0"/>
              <w:bottom w:val="single" w:color="auto" w:sz="4" w:space="0"/>
              <w:right w:val="single" w:color="auto" w:sz="4" w:space="0"/>
            </w:tcBorders>
            <w:shd w:val="clear" w:color="auto" w:fill="F2F2F2"/>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要素</w:t>
            </w:r>
          </w:p>
        </w:tc>
        <w:tc>
          <w:tcPr>
            <w:tcW w:w="3060" w:type="dxa"/>
            <w:tcBorders>
              <w:top w:val="single" w:color="auto" w:sz="4" w:space="0"/>
              <w:left w:val="single" w:color="auto" w:sz="4" w:space="0"/>
              <w:bottom w:val="single" w:color="auto" w:sz="4" w:space="0"/>
              <w:right w:val="single" w:color="auto" w:sz="4" w:space="0"/>
            </w:tcBorders>
            <w:shd w:val="clear" w:color="auto" w:fill="F2F2F2"/>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判断准则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324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验收测试计划（有验收测试要求的项目）</w:t>
            </w:r>
          </w:p>
        </w:tc>
        <w:tc>
          <w:tcPr>
            <w:tcW w:w="306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验收测试前完成评审。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324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测试（系统测试、集成测试、单元测试）</w:t>
            </w:r>
          </w:p>
        </w:tc>
        <w:tc>
          <w:tcPr>
            <w:tcW w:w="306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已完成</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2）出口准则</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0"/>
        <w:gridCol w:w="3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40" w:type="dxa"/>
            <w:tcBorders>
              <w:top w:val="single" w:color="auto" w:sz="4" w:space="0"/>
              <w:left w:val="single" w:color="auto" w:sz="4" w:space="0"/>
              <w:bottom w:val="single" w:color="auto" w:sz="4" w:space="0"/>
              <w:right w:val="single" w:color="auto" w:sz="4" w:space="0"/>
            </w:tcBorders>
            <w:shd w:val="clear" w:color="auto" w:fill="F2F2F2"/>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要素</w:t>
            </w:r>
          </w:p>
        </w:tc>
        <w:tc>
          <w:tcPr>
            <w:tcW w:w="3060" w:type="dxa"/>
            <w:tcBorders>
              <w:top w:val="single" w:color="auto" w:sz="4" w:space="0"/>
              <w:left w:val="single" w:color="auto" w:sz="4" w:space="0"/>
              <w:bottom w:val="single" w:color="auto" w:sz="4" w:space="0"/>
              <w:right w:val="single" w:color="auto" w:sz="4" w:space="0"/>
            </w:tcBorders>
            <w:shd w:val="clear" w:color="auto" w:fill="F2F2F2"/>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判断准则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324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验收测试报告</w:t>
            </w:r>
          </w:p>
        </w:tc>
        <w:tc>
          <w:tcPr>
            <w:tcW w:w="306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24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验收测试问题报告单</w:t>
            </w:r>
          </w:p>
        </w:tc>
        <w:tc>
          <w:tcPr>
            <w:tcW w:w="306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24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验收报告</w:t>
            </w:r>
          </w:p>
        </w:tc>
        <w:tc>
          <w:tcPr>
            <w:tcW w:w="306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已提交</w:t>
            </w:r>
          </w:p>
        </w:tc>
      </w:tr>
    </w:tbl>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（3</w:t>
      </w:r>
      <w:r>
        <w:rPr>
          <w:rFonts w:ascii="仿宋" w:hAnsi="Calibri" w:eastAsia="仿宋" w:cs="Times New Roman"/>
          <w:b/>
          <w:sz w:val="28"/>
          <w:szCs w:val="24"/>
        </w:rPr>
        <w:t>）</w:t>
      </w:r>
      <w:r>
        <w:rPr>
          <w:rFonts w:hint="eastAsia" w:ascii="仿宋" w:hAnsi="Calibri" w:eastAsia="仿宋" w:cs="Times New Roman"/>
          <w:b/>
          <w:sz w:val="28"/>
          <w:szCs w:val="24"/>
        </w:rPr>
        <w:t>工作产品</w:t>
      </w:r>
    </w:p>
    <w:p>
      <w:pPr>
        <w:numPr>
          <w:ilvl w:val="0"/>
          <w:numId w:val="13"/>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验收测试报告</w:t>
      </w:r>
    </w:p>
    <w:p>
      <w:pPr>
        <w:numPr>
          <w:ilvl w:val="0"/>
          <w:numId w:val="13"/>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《软件问题报告单》</w:t>
      </w:r>
    </w:p>
    <w:p>
      <w:pPr>
        <w:numPr>
          <w:ilvl w:val="0"/>
          <w:numId w:val="13"/>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《软件问题状态登记表》</w:t>
      </w:r>
    </w:p>
    <w:p>
      <w:pPr>
        <w:numPr>
          <w:ilvl w:val="0"/>
          <w:numId w:val="13"/>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验收报告</w:t>
      </w:r>
    </w:p>
    <w:p>
      <w:pPr>
        <w:numPr>
          <w:ilvl w:val="0"/>
          <w:numId w:val="13"/>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可交付产品</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（4</w:t>
      </w:r>
      <w:r>
        <w:rPr>
          <w:rFonts w:ascii="仿宋" w:hAnsi="Calibri" w:eastAsia="仿宋" w:cs="Times New Roman"/>
          <w:b/>
          <w:sz w:val="28"/>
          <w:szCs w:val="24"/>
        </w:rPr>
        <w:t>）</w:t>
      </w:r>
      <w:r>
        <w:rPr>
          <w:rFonts w:hint="eastAsia" w:ascii="仿宋" w:hAnsi="Calibri" w:eastAsia="仿宋" w:cs="Times New Roman"/>
          <w:b/>
          <w:sz w:val="28"/>
          <w:szCs w:val="24"/>
        </w:rPr>
        <w:t>职责</w:t>
      </w:r>
    </w:p>
    <w:p>
      <w:pPr>
        <w:numPr>
          <w:ilvl w:val="0"/>
          <w:numId w:val="14"/>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验收测试组：负责验收测试的各项活动。</w:t>
      </w:r>
    </w:p>
    <w:p>
      <w:pPr>
        <w:numPr>
          <w:ilvl w:val="0"/>
          <w:numId w:val="14"/>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开发组人员：负责验收测试中发现问题的改正和测试辅助。</w:t>
      </w:r>
    </w:p>
    <w:p>
      <w:pPr>
        <w:numPr>
          <w:ilvl w:val="0"/>
          <w:numId w:val="14"/>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项目管理人员：负责指派验收测试责任和完成测试规程；确保测试质量和进程；确保组间协调。</w:t>
      </w:r>
    </w:p>
    <w:p>
      <w:pPr>
        <w:numPr>
          <w:ilvl w:val="0"/>
          <w:numId w:val="14"/>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验收组：具体进行验收。</w:t>
      </w:r>
    </w:p>
    <w:p>
      <w:pPr>
        <w:numPr>
          <w:ilvl w:val="0"/>
          <w:numId w:val="14"/>
        </w:numPr>
        <w:spacing w:line="440" w:lineRule="exact"/>
        <w:ind w:firstLineChars="0"/>
        <w:rPr>
          <w:rFonts w:ascii="仿宋" w:hAnsi="Calibri" w:eastAsia="仿宋" w:cs="Times New Roman"/>
          <w:sz w:val="28"/>
          <w:szCs w:val="24"/>
        </w:rPr>
      </w:pPr>
      <w:r>
        <w:rPr>
          <w:rFonts w:ascii="仿宋" w:hAnsi="Calibri" w:eastAsia="仿宋" w:cs="Times New Roman"/>
          <w:sz w:val="28"/>
          <w:szCs w:val="24"/>
        </w:rPr>
        <w:t>CCB</w:t>
      </w:r>
      <w:r>
        <w:rPr>
          <w:rFonts w:hint="eastAsia" w:ascii="仿宋" w:hAnsi="Calibri" w:eastAsia="仿宋" w:cs="Times New Roman"/>
          <w:sz w:val="28"/>
          <w:szCs w:val="24"/>
        </w:rPr>
        <w:t>：批准运行基线。</w:t>
      </w:r>
    </w:p>
    <w:p>
      <w:pPr>
        <w:pStyle w:val="3"/>
      </w:pPr>
      <w:bookmarkStart w:id="144" w:name="_Toc283207206"/>
      <w:bookmarkStart w:id="145" w:name="_Toc268335139"/>
      <w:bookmarkStart w:id="146" w:name="_Toc276524686"/>
      <w:bookmarkStart w:id="147" w:name="_Toc222126538"/>
      <w:bookmarkStart w:id="148" w:name="_Toc222121579"/>
      <w:bookmarkStart w:id="149" w:name="_Toc406936600"/>
      <w:bookmarkStart w:id="150" w:name="_Toc247614271"/>
      <w:bookmarkStart w:id="151" w:name="_Toc276554374"/>
      <w:bookmarkStart w:id="152" w:name="_Toc248022600"/>
      <w:bookmarkStart w:id="153" w:name="_Toc271959539"/>
      <w:bookmarkStart w:id="154" w:name="_Toc187751397"/>
      <w:bookmarkStart w:id="155" w:name="_Toc268424021"/>
      <w:bookmarkStart w:id="156" w:name="_Toc51337831"/>
      <w:bookmarkStart w:id="157" w:name="_Toc370781696"/>
      <w:bookmarkStart w:id="158" w:name="_Toc272331420"/>
      <w:bookmarkStart w:id="159" w:name="_Toc235498373"/>
      <w:bookmarkStart w:id="160" w:name="_Toc71382784"/>
      <w:r>
        <w:rPr>
          <w:rFonts w:hint="eastAsia"/>
        </w:rPr>
        <w:t>维护</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（1</w:t>
      </w:r>
      <w:r>
        <w:rPr>
          <w:rFonts w:ascii="仿宋" w:hAnsi="Calibri" w:eastAsia="仿宋" w:cs="Times New Roman"/>
          <w:b/>
          <w:sz w:val="28"/>
          <w:szCs w:val="24"/>
        </w:rPr>
        <w:t>）</w:t>
      </w:r>
      <w:r>
        <w:rPr>
          <w:rFonts w:hint="eastAsia" w:ascii="仿宋" w:hAnsi="Calibri" w:eastAsia="仿宋" w:cs="Times New Roman"/>
          <w:b/>
          <w:sz w:val="28"/>
          <w:szCs w:val="24"/>
        </w:rPr>
        <w:t>概述</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维护期是指：软件产品</w:t>
      </w:r>
      <w:r>
        <w:rPr>
          <w:rFonts w:ascii="仿宋" w:hAnsi="Calibri" w:eastAsia="仿宋" w:cs="Times New Roman"/>
          <w:sz w:val="28"/>
          <w:szCs w:val="24"/>
        </w:rPr>
        <w:t>/</w:t>
      </w:r>
      <w:r>
        <w:rPr>
          <w:rFonts w:hint="eastAsia" w:ascii="仿宋" w:hAnsi="Calibri" w:eastAsia="仿宋" w:cs="Times New Roman"/>
          <w:sz w:val="28"/>
          <w:szCs w:val="24"/>
        </w:rPr>
        <w:t>系统验收后，进入软件运行</w:t>
      </w:r>
      <w:r>
        <w:rPr>
          <w:rFonts w:ascii="仿宋" w:hAnsi="Calibri" w:eastAsia="仿宋" w:cs="Times New Roman"/>
          <w:sz w:val="28"/>
          <w:szCs w:val="24"/>
        </w:rPr>
        <w:t>/</w:t>
      </w:r>
      <w:r>
        <w:rPr>
          <w:rFonts w:hint="eastAsia" w:ascii="仿宋" w:hAnsi="Calibri" w:eastAsia="仿宋" w:cs="Times New Roman"/>
          <w:sz w:val="28"/>
          <w:szCs w:val="24"/>
        </w:rPr>
        <w:t>系统维护阶段，直至软件产品下一个版本的发布或系统维护期终止；</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本元素在整个软件开发过程中的位置如下图所示：</w:t>
      </w:r>
    </w:p>
    <w:p>
      <w:pPr>
        <w:snapToGrid w:val="0"/>
        <w:spacing w:before="163" w:beforeLines="50" w:after="163" w:afterLines="50" w:line="440" w:lineRule="exact"/>
        <w:ind w:firstLine="0" w:firstLineChars="0"/>
        <w:jc w:val="center"/>
        <w:rPr>
          <w:rFonts w:ascii="宋体" w:hAnsi="宋体" w:cs="Times New Roman"/>
          <w:sz w:val="21"/>
          <w:szCs w:val="24"/>
        </w:rPr>
      </w:pPr>
      <w:r>
        <w:rPr>
          <w:rFonts w:ascii="宋体" w:hAnsi="宋体" w:cs="Times New Roman"/>
          <w:sz w:val="21"/>
          <w:szCs w:val="24"/>
        </w:rPr>
        <mc:AlternateContent>
          <mc:Choice Requires="wpg">
            <w:drawing>
              <wp:inline distT="0" distB="0" distL="0" distR="0">
                <wp:extent cx="1943100" cy="297180"/>
                <wp:effectExtent l="4445" t="4445" r="18415" b="18415"/>
                <wp:docPr id="57" name="组合 57"/>
                <wp:cNvGraphicFramePr/>
                <a:graphic xmlns:a="http://schemas.openxmlformats.org/drawingml/2006/main">
                  <a:graphicData uri="http://schemas.microsoft.com/office/word/2010/wordprocessingGroup">
                    <wpg:wgp>
                      <wpg:cNvGrpSpPr/>
                      <wpg:grpSpPr>
                        <a:xfrm>
                          <a:off x="0" y="0"/>
                          <a:ext cx="1943100" cy="297180"/>
                          <a:chOff x="3240" y="5652"/>
                          <a:chExt cx="3060" cy="468"/>
                        </a:xfrm>
                      </wpg:grpSpPr>
                      <wps:wsp>
                        <wps:cNvPr id="58" name="Rectangle 48"/>
                        <wps:cNvSpPr>
                          <a:spLocks noChangeArrowheads="1"/>
                        </wps:cNvSpPr>
                        <wps:spPr bwMode="auto">
                          <a:xfrm>
                            <a:off x="3240" y="5652"/>
                            <a:ext cx="1080" cy="468"/>
                          </a:xfrm>
                          <a:prstGeom prst="rect">
                            <a:avLst/>
                          </a:prstGeom>
                          <a:solidFill>
                            <a:srgbClr val="FFFFFF"/>
                          </a:solidFill>
                          <a:ln w="9525">
                            <a:solidFill>
                              <a:srgbClr val="000000"/>
                            </a:solidFill>
                            <a:prstDash val="dash"/>
                            <a:miter lim="800000"/>
                          </a:ln>
                        </wps:spPr>
                        <wps:txbx>
                          <w:txbxContent>
                            <w:p>
                              <w:pPr>
                                <w:ind w:firstLine="480"/>
                                <w:rPr>
                                  <w:szCs w:val="21"/>
                                </w:rPr>
                              </w:pPr>
                              <w:r>
                                <w:rPr>
                                  <w:rFonts w:hint="eastAsia"/>
                                </w:rPr>
                                <w:t>验收</w:t>
                              </w:r>
                            </w:p>
                          </w:txbxContent>
                        </wps:txbx>
                        <wps:bodyPr rot="0" vert="horz" wrap="square" lIns="91440" tIns="45720" rIns="91440" bIns="45720" anchor="t" anchorCtr="0" upright="1">
                          <a:noAutofit/>
                        </wps:bodyPr>
                      </wps:wsp>
                      <wps:wsp>
                        <wps:cNvPr id="59" name="Rectangle 49"/>
                        <wps:cNvSpPr>
                          <a:spLocks noChangeArrowheads="1"/>
                        </wps:cNvSpPr>
                        <wps:spPr bwMode="auto">
                          <a:xfrm>
                            <a:off x="5220" y="5652"/>
                            <a:ext cx="1080" cy="468"/>
                          </a:xfrm>
                          <a:prstGeom prst="rect">
                            <a:avLst/>
                          </a:prstGeom>
                          <a:solidFill>
                            <a:srgbClr val="FFFFFF"/>
                          </a:solidFill>
                          <a:ln w="9525">
                            <a:solidFill>
                              <a:srgbClr val="000000"/>
                            </a:solidFill>
                            <a:miter lim="800000"/>
                          </a:ln>
                        </wps:spPr>
                        <wps:txbx>
                          <w:txbxContent>
                            <w:p>
                              <w:pPr>
                                <w:ind w:firstLine="480"/>
                                <w:rPr>
                                  <w:szCs w:val="21"/>
                                </w:rPr>
                              </w:pPr>
                              <w:r>
                                <w:rPr>
                                  <w:rFonts w:hint="eastAsia"/>
                                </w:rPr>
                                <w:t>维护</w:t>
                              </w:r>
                            </w:p>
                          </w:txbxContent>
                        </wps:txbx>
                        <wps:bodyPr rot="0" vert="horz" wrap="square" lIns="91440" tIns="45720" rIns="91440" bIns="45720" anchor="t" anchorCtr="0" upright="1">
                          <a:noAutofit/>
                        </wps:bodyPr>
                      </wps:wsp>
                      <wps:wsp>
                        <wps:cNvPr id="119" name="Line 50"/>
                        <wps:cNvCnPr/>
                        <wps:spPr bwMode="auto">
                          <a:xfrm>
                            <a:off x="4320" y="5964"/>
                            <a:ext cx="900" cy="0"/>
                          </a:xfrm>
                          <a:prstGeom prst="line">
                            <a:avLst/>
                          </a:prstGeom>
                          <a:noFill/>
                          <a:ln w="9525">
                            <a:solidFill>
                              <a:srgbClr val="000000"/>
                            </a:solidFill>
                            <a:round/>
                            <a:tailEnd type="triangle" w="med" len="med"/>
                          </a:ln>
                        </wps:spPr>
                        <wps:bodyPr/>
                      </wps:wsp>
                    </wpg:wgp>
                  </a:graphicData>
                </a:graphic>
              </wp:inline>
            </w:drawing>
          </mc:Choice>
          <mc:Fallback>
            <w:pict>
              <v:group id="_x0000_s1026" o:spid="_x0000_s1026" o:spt="203" style="height:23.4pt;width:153pt;" coordorigin="3240,5652" coordsize="3060,468" o:gfxdata="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">
                <o:lock v:ext="edit" aspectratio="f"/>
                <v:rect id="Rectangle 48" o:spid="_x0000_s1026" o:spt="1" style="position:absolute;left:3240;top:5652;height:468;width:1080;" fillcolor="#FFFFFF" filled="t" stroked="t" coordsize="21600,21600" o:gfxdata="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WIKbsAAADb&#10;AAAADwAAAAAAAAABACAAAAAiAAAAZHJzL2Rvd25yZXYueG1sUEsBAhQAFAAAAAgAh07iQDMvBZ47&#10;AAAAOQAAABAAAAAAAAAAAQAgAAAACgEAAGRycy9zaGFwZXhtbC54bWxQSwUGAAAAAAYABgBbAQAA&#10;tAMAAAAA&#10;">
                  <v:fill on="t" focussize="0,0"/>
                  <v:stroke color="#000000" miterlimit="8" joinstyle="miter" dashstyle="dash"/>
                  <v:imagedata o:title=""/>
                  <o:lock v:ext="edit" aspectratio="f"/>
                  <v:textbox>
                    <w:txbxContent>
                      <w:p>
                        <w:pPr>
                          <w:ind w:firstLine="480"/>
                          <w:rPr>
                            <w:szCs w:val="21"/>
                          </w:rPr>
                        </w:pPr>
                        <w:r>
                          <w:rPr>
                            <w:rFonts w:hint="eastAsia"/>
                          </w:rPr>
                          <w:t>验收</w:t>
                        </w:r>
                      </w:p>
                    </w:txbxContent>
                  </v:textbox>
                </v:rect>
                <v:rect id="Rectangle 49" o:spid="_x0000_s1026" o:spt="1" style="position:absolute;left:5220;top:5652;height:468;width:1080;" fillcolor="#FFFFFF" filled="t" stroked="t" coordsize="21600,21600" o:gfxdata="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swOzL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pPr>
                          <w:ind w:firstLine="480"/>
                          <w:rPr>
                            <w:szCs w:val="21"/>
                          </w:rPr>
                        </w:pPr>
                        <w:r>
                          <w:rPr>
                            <w:rFonts w:hint="eastAsia"/>
                          </w:rPr>
                          <w:t>维护</w:t>
                        </w:r>
                      </w:p>
                    </w:txbxContent>
                  </v:textbox>
                </v:rect>
                <v:line id="Line 50" o:spid="_x0000_s1026" o:spt="20" style="position:absolute;left:4320;top:5964;height:0;width:900;" filled="f" stroked="t" coordsize="21600,21600" o:gfxdata="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XsH2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w10:wrap type="none"/>
                <w10:anchorlock/>
              </v:group>
            </w:pict>
          </mc:Fallback>
        </mc:AlternateContent>
      </w:r>
    </w:p>
    <w:p>
      <w:pPr>
        <w:ind w:firstLine="0" w:firstLineChars="0"/>
        <w:jc w:val="center"/>
        <w:rPr>
          <w:rFonts w:ascii="仿宋" w:hAnsi="Cambria" w:eastAsia="仿宋" w:cs="Times New Roman"/>
          <w:b/>
          <w:szCs w:val="20"/>
        </w:rPr>
      </w:pPr>
      <w:r>
        <w:rPr>
          <w:rFonts w:hint="eastAsia" w:ascii="仿宋" w:hAnsi="Cambria" w:eastAsia="仿宋" w:cs="Times New Roman"/>
          <w:b/>
          <w:szCs w:val="20"/>
        </w:rPr>
        <w:t>图示</w:t>
      </w:r>
      <w:r>
        <w:rPr>
          <w:rFonts w:ascii="仿宋" w:hAnsi="Cambria" w:eastAsia="仿宋" w:cs="Times New Roman"/>
          <w:b/>
          <w:szCs w:val="20"/>
        </w:rPr>
        <w:t>：</w:t>
      </w:r>
      <w:r>
        <w:rPr>
          <w:rFonts w:hint="eastAsia" w:ascii="仿宋" w:hAnsi="Cambria" w:eastAsia="仿宋" w:cs="Times New Roman"/>
          <w:b/>
          <w:szCs w:val="20"/>
        </w:rPr>
        <w:t>维护在软件开发过程中的位置</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（2</w:t>
      </w:r>
      <w:r>
        <w:rPr>
          <w:rFonts w:ascii="仿宋" w:hAnsi="Calibri" w:eastAsia="仿宋" w:cs="Times New Roman"/>
          <w:b/>
          <w:sz w:val="28"/>
          <w:szCs w:val="24"/>
        </w:rPr>
        <w:t>）</w:t>
      </w:r>
      <w:r>
        <w:rPr>
          <w:rFonts w:hint="eastAsia" w:ascii="仿宋" w:hAnsi="Calibri" w:eastAsia="仿宋" w:cs="Times New Roman"/>
          <w:b/>
          <w:sz w:val="28"/>
          <w:szCs w:val="24"/>
        </w:rPr>
        <w:t>入口准则和出口准则</w:t>
      </w:r>
    </w:p>
    <w:p>
      <w:pPr>
        <w:spacing w:line="480" w:lineRule="auto"/>
        <w:ind w:firstLine="560"/>
        <w:rPr>
          <w:rFonts w:ascii="仿宋" w:hAnsi="Calibri" w:eastAsia="仿宋" w:cs="Times New Roman"/>
          <w:sz w:val="28"/>
          <w:szCs w:val="24"/>
        </w:rPr>
      </w:pPr>
      <w:r>
        <w:rPr>
          <w:rFonts w:ascii="仿宋" w:hAnsi="Calibri" w:eastAsia="仿宋" w:cs="Times New Roman"/>
          <w:sz w:val="28"/>
          <w:szCs w:val="24"/>
        </w:rPr>
        <w:t>1</w:t>
      </w:r>
      <w:r>
        <w:rPr>
          <w:rFonts w:hint="eastAsia" w:ascii="仿宋" w:hAnsi="Calibri" w:eastAsia="仿宋" w:cs="Times New Roman"/>
          <w:sz w:val="28"/>
          <w:szCs w:val="24"/>
        </w:rPr>
        <w:t>）入口准则</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0"/>
        <w:gridCol w:w="3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40" w:type="dxa"/>
            <w:tcBorders>
              <w:top w:val="single" w:color="auto" w:sz="4" w:space="0"/>
              <w:left w:val="single" w:color="auto" w:sz="4" w:space="0"/>
              <w:bottom w:val="single" w:color="auto" w:sz="4" w:space="0"/>
              <w:right w:val="single" w:color="auto" w:sz="4" w:space="0"/>
            </w:tcBorders>
            <w:shd w:val="clear" w:color="auto" w:fill="F2F2F2"/>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要素</w:t>
            </w:r>
          </w:p>
        </w:tc>
        <w:tc>
          <w:tcPr>
            <w:tcW w:w="3060" w:type="dxa"/>
            <w:tcBorders>
              <w:top w:val="single" w:color="auto" w:sz="4" w:space="0"/>
              <w:left w:val="single" w:color="auto" w:sz="4" w:space="0"/>
              <w:bottom w:val="single" w:color="auto" w:sz="4" w:space="0"/>
              <w:right w:val="single" w:color="auto" w:sz="4" w:space="0"/>
            </w:tcBorders>
            <w:shd w:val="clear" w:color="auto" w:fill="F2F2F2"/>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判断准则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24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软件产品</w:t>
            </w:r>
            <w:r>
              <w:rPr>
                <w:rFonts w:ascii="仿宋" w:hAnsi="仿宋" w:eastAsia="仿宋" w:cs="Times New Roman"/>
                <w:sz w:val="21"/>
                <w:szCs w:val="24"/>
              </w:rPr>
              <w:t>/</w:t>
            </w:r>
            <w:r>
              <w:rPr>
                <w:rFonts w:hint="eastAsia" w:ascii="仿宋" w:hAnsi="仿宋" w:eastAsia="仿宋" w:cs="Times New Roman"/>
                <w:sz w:val="21"/>
                <w:szCs w:val="24"/>
              </w:rPr>
              <w:t>系统</w:t>
            </w:r>
          </w:p>
        </w:tc>
        <w:tc>
          <w:tcPr>
            <w:tcW w:w="306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已验收</w:t>
            </w:r>
          </w:p>
        </w:tc>
      </w:tr>
    </w:tbl>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2）出口准则</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0"/>
        <w:gridCol w:w="3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40" w:type="dxa"/>
            <w:tcBorders>
              <w:top w:val="single" w:color="auto" w:sz="4" w:space="0"/>
              <w:left w:val="single" w:color="auto" w:sz="4" w:space="0"/>
              <w:bottom w:val="single" w:color="auto" w:sz="4" w:space="0"/>
              <w:right w:val="single" w:color="auto" w:sz="4" w:space="0"/>
            </w:tcBorders>
            <w:shd w:val="clear" w:color="auto" w:fill="F2F2F2"/>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要素</w:t>
            </w:r>
          </w:p>
        </w:tc>
        <w:tc>
          <w:tcPr>
            <w:tcW w:w="3060" w:type="dxa"/>
            <w:tcBorders>
              <w:top w:val="single" w:color="auto" w:sz="4" w:space="0"/>
              <w:left w:val="single" w:color="auto" w:sz="4" w:space="0"/>
              <w:bottom w:val="single" w:color="auto" w:sz="4" w:space="0"/>
              <w:right w:val="single" w:color="auto" w:sz="4" w:space="0"/>
            </w:tcBorders>
            <w:shd w:val="clear" w:color="auto" w:fill="F2F2F2"/>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判断准则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324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软件产品</w:t>
            </w:r>
          </w:p>
        </w:tc>
        <w:tc>
          <w:tcPr>
            <w:tcW w:w="306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已退役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324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合同约定的维护期限</w:t>
            </w:r>
          </w:p>
        </w:tc>
        <w:tc>
          <w:tcPr>
            <w:tcW w:w="306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已到期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jc w:val="center"/>
        </w:trPr>
        <w:tc>
          <w:tcPr>
            <w:tcW w:w="324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合同约定的维护范围</w:t>
            </w:r>
          </w:p>
        </w:tc>
        <w:tc>
          <w:tcPr>
            <w:tcW w:w="3060" w:type="dxa"/>
            <w:tcBorders>
              <w:top w:val="single" w:color="auto" w:sz="4" w:space="0"/>
              <w:left w:val="single" w:color="auto" w:sz="4" w:space="0"/>
              <w:bottom w:val="single" w:color="auto" w:sz="4" w:space="0"/>
              <w:right w:val="single" w:color="auto" w:sz="4" w:space="0"/>
            </w:tcBorders>
          </w:tcPr>
          <w:p>
            <w:pPr>
              <w:snapToGrid w:val="0"/>
              <w:ind w:firstLine="0" w:firstLineChars="0"/>
              <w:rPr>
                <w:rFonts w:ascii="仿宋" w:hAnsi="仿宋" w:eastAsia="仿宋" w:cs="Times New Roman"/>
                <w:sz w:val="21"/>
                <w:szCs w:val="24"/>
              </w:rPr>
            </w:pPr>
            <w:r>
              <w:rPr>
                <w:rFonts w:hint="eastAsia" w:ascii="仿宋" w:hAnsi="仿宋" w:eastAsia="仿宋" w:cs="Times New Roman"/>
                <w:sz w:val="21"/>
                <w:szCs w:val="24"/>
              </w:rPr>
              <w:t>已超出，须另签协议</w:t>
            </w:r>
          </w:p>
        </w:tc>
      </w:tr>
    </w:tbl>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（3</w:t>
      </w:r>
      <w:r>
        <w:rPr>
          <w:rFonts w:ascii="仿宋" w:hAnsi="Calibri" w:eastAsia="仿宋" w:cs="Times New Roman"/>
          <w:b/>
          <w:sz w:val="28"/>
          <w:szCs w:val="24"/>
        </w:rPr>
        <w:t>）</w:t>
      </w:r>
      <w:r>
        <w:rPr>
          <w:rFonts w:hint="eastAsia" w:ascii="仿宋" w:hAnsi="Calibri" w:eastAsia="仿宋" w:cs="Times New Roman"/>
          <w:b/>
          <w:sz w:val="28"/>
          <w:szCs w:val="24"/>
        </w:rPr>
        <w:t>工作产品</w:t>
      </w:r>
    </w:p>
    <w:p>
      <w:pPr>
        <w:numPr>
          <w:ilvl w:val="0"/>
          <w:numId w:val="15"/>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《软件需求规格说明书》</w:t>
      </w:r>
    </w:p>
    <w:p>
      <w:pPr>
        <w:numPr>
          <w:ilvl w:val="0"/>
          <w:numId w:val="15"/>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《客户需求登记表》</w:t>
      </w:r>
    </w:p>
    <w:p>
      <w:pPr>
        <w:numPr>
          <w:ilvl w:val="0"/>
          <w:numId w:val="15"/>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《客户需求统计表》</w:t>
      </w:r>
    </w:p>
    <w:p>
      <w:pPr>
        <w:numPr>
          <w:ilvl w:val="0"/>
          <w:numId w:val="15"/>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《设计说明书》</w:t>
      </w:r>
    </w:p>
    <w:p>
      <w:pPr>
        <w:numPr>
          <w:ilvl w:val="0"/>
          <w:numId w:val="15"/>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《软件问题报告单》</w:t>
      </w:r>
    </w:p>
    <w:p>
      <w:pPr>
        <w:numPr>
          <w:ilvl w:val="0"/>
          <w:numId w:val="15"/>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《软件问题状态登记表》</w:t>
      </w:r>
    </w:p>
    <w:p>
      <w:pPr>
        <w:numPr>
          <w:ilvl w:val="0"/>
          <w:numId w:val="15"/>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《软件维护实施计划》</w:t>
      </w:r>
    </w:p>
    <w:p>
      <w:pPr>
        <w:numPr>
          <w:ilvl w:val="0"/>
          <w:numId w:val="15"/>
        </w:numPr>
        <w:spacing w:line="440" w:lineRule="exact"/>
        <w:ind w:firstLineChars="0"/>
        <w:rPr>
          <w:rFonts w:ascii="仿宋" w:hAnsi="Calibri" w:eastAsia="仿宋" w:cs="Times New Roman"/>
          <w:sz w:val="28"/>
          <w:szCs w:val="24"/>
        </w:rPr>
      </w:pPr>
      <w:r>
        <w:rPr>
          <w:rFonts w:hint="eastAsia" w:ascii="仿宋" w:hAnsi="Calibri" w:eastAsia="仿宋" w:cs="Times New Roman"/>
          <w:sz w:val="28"/>
          <w:szCs w:val="24"/>
        </w:rPr>
        <w:t>维护后的软件系统</w:t>
      </w:r>
    </w:p>
    <w:p>
      <w:pPr>
        <w:spacing w:before="163" w:beforeLines="50" w:after="163" w:afterLines="50" w:line="480" w:lineRule="auto"/>
        <w:ind w:firstLine="0" w:firstLineChars="0"/>
        <w:rPr>
          <w:rFonts w:ascii="仿宋" w:hAnsi="Calibri" w:eastAsia="仿宋" w:cs="Times New Roman"/>
          <w:b/>
          <w:sz w:val="28"/>
          <w:szCs w:val="24"/>
        </w:rPr>
      </w:pPr>
      <w:r>
        <w:rPr>
          <w:rFonts w:hint="eastAsia" w:ascii="仿宋" w:hAnsi="Calibri" w:eastAsia="仿宋" w:cs="Times New Roman"/>
          <w:b/>
          <w:sz w:val="28"/>
          <w:szCs w:val="24"/>
        </w:rPr>
        <w:t>（4</w:t>
      </w:r>
      <w:r>
        <w:rPr>
          <w:rFonts w:ascii="仿宋" w:hAnsi="Calibri" w:eastAsia="仿宋" w:cs="Times New Roman"/>
          <w:b/>
          <w:sz w:val="28"/>
          <w:szCs w:val="24"/>
        </w:rPr>
        <w:t>）</w:t>
      </w:r>
      <w:r>
        <w:rPr>
          <w:rFonts w:hint="eastAsia" w:ascii="仿宋" w:hAnsi="Calibri" w:eastAsia="仿宋" w:cs="Times New Roman"/>
          <w:b/>
          <w:sz w:val="28"/>
          <w:szCs w:val="24"/>
        </w:rPr>
        <w:t>职责</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维护负责人：制定软件维护实施计划，确认维护类型、需求范围，分配维护任务，追踪任务的完成情况及其他项目管理工作。</w:t>
      </w:r>
    </w:p>
    <w:p>
      <w:pPr>
        <w:spacing w:line="480" w:lineRule="auto"/>
        <w:ind w:firstLine="560"/>
        <w:rPr>
          <w:rFonts w:ascii="仿宋" w:hAnsi="Calibri" w:eastAsia="仿宋" w:cs="Times New Roman"/>
          <w:sz w:val="28"/>
          <w:szCs w:val="24"/>
        </w:rPr>
      </w:pPr>
      <w:r>
        <w:rPr>
          <w:rFonts w:hint="eastAsia" w:ascii="仿宋" w:hAnsi="Calibri" w:eastAsia="仿宋" w:cs="Times New Roman"/>
          <w:sz w:val="28"/>
          <w:szCs w:val="24"/>
        </w:rPr>
        <w:t>软件维护人员：负责进行软件维护任务的执行。</w:t>
      </w:r>
    </w:p>
    <w:p>
      <w:pPr>
        <w:ind w:firstLine="420"/>
        <w:rPr>
          <w:rFonts w:ascii="宋体" w:hAnsi="宋体" w:cs="宋体"/>
          <w:szCs w:val="24"/>
          <w:highlight w:val="lightGray"/>
          <w:lang w:bidi="ar"/>
        </w:rPr>
      </w:pPr>
      <w:r>
        <w:rPr>
          <w:rFonts w:hint="eastAsia" w:cs="Times New Roman"/>
          <w:sz w:val="21"/>
          <w:szCs w:val="24"/>
        </w:rPr>
        <w:t>QA人员：负责协助维护负责人根据实际情况剪裁标准流程。</w:t>
      </w:r>
      <w:bookmarkEnd w:id="138"/>
      <w:bookmarkEnd w:id="139"/>
      <w:bookmarkEnd w:id="140"/>
      <w:bookmarkEnd w:id="141"/>
      <w:bookmarkEnd w:id="142"/>
      <w:bookmarkEnd w:id="143"/>
    </w:p>
    <w:p>
      <w:pPr>
        <w:spacing w:line="440" w:lineRule="exact"/>
        <w:ind w:firstLine="0" w:firstLineChars="0"/>
        <w:rPr>
          <w:rFonts w:ascii="宋体" w:hAnsi="宋体" w:cs="宋体"/>
          <w:szCs w:val="24"/>
          <w:highlight w:val="lightGray"/>
          <w:lang w:bidi="ar"/>
        </w:rPr>
      </w:pPr>
      <w:r>
        <w:rPr>
          <w:rFonts w:hint="eastAsia" w:ascii="宋体" w:hAnsi="宋体" w:cs="宋体"/>
          <w:szCs w:val="24"/>
          <w:highlight w:val="lightGray"/>
          <w:lang w:bidi="ar"/>
        </w:rPr>
        <w:br w:type="page"/>
      </w:r>
    </w:p>
    <w:p>
      <w:pPr>
        <w:ind w:firstLine="0" w:firstLineChars="0"/>
        <w:rPr>
          <w:rFonts w:hint="eastAsia"/>
        </w:rPr>
      </w:pPr>
    </w:p>
    <w:p>
      <w:pPr>
        <w:pStyle w:val="2"/>
      </w:pPr>
      <w:bookmarkStart w:id="161" w:name="_Toc71382785"/>
      <w:r>
        <w:rPr>
          <w:rFonts w:hint="eastAsia"/>
        </w:rPr>
        <w:t>质量保证措施；</w:t>
      </w:r>
      <w:bookmarkEnd w:id="161"/>
    </w:p>
    <w:p>
      <w:pPr>
        <w:pStyle w:val="3"/>
      </w:pPr>
      <w:bookmarkStart w:id="162" w:name="_Toc3545_WPSOffice_Level3"/>
      <w:bookmarkStart w:id="163" w:name="_Toc515485878"/>
      <w:bookmarkStart w:id="164" w:name="_Toc11342"/>
      <w:bookmarkStart w:id="165" w:name="_Toc6055"/>
      <w:bookmarkStart w:id="166" w:name="_Toc71382786"/>
      <w:bookmarkStart w:id="167" w:name="_Toc51337862"/>
      <w:r>
        <w:rPr>
          <w:rFonts w:hint="eastAsia"/>
        </w:rPr>
        <w:t>完善的售后服务体系</w:t>
      </w:r>
      <w:bookmarkEnd w:id="162"/>
      <w:bookmarkEnd w:id="163"/>
      <w:bookmarkEnd w:id="164"/>
      <w:bookmarkEnd w:id="165"/>
      <w:bookmarkEnd w:id="166"/>
      <w:bookmarkEnd w:id="167"/>
    </w:p>
    <w:p>
      <w:pPr>
        <w:ind w:firstLine="560"/>
        <w:rPr>
          <w:rFonts w:ascii="仿宋" w:hAnsi="仿宋" w:eastAsia="仿宋" w:cs="仿宋"/>
          <w:sz w:val="28"/>
          <w:szCs w:val="28"/>
        </w:rPr>
      </w:pPr>
      <w:r>
        <w:rPr>
          <w:rFonts w:hint="eastAsia" w:ascii="仿宋" w:hAnsi="仿宋" w:eastAsia="仿宋" w:cs="仿宋"/>
          <w:sz w:val="28"/>
          <w:szCs w:val="28"/>
        </w:rPr>
        <w:t xml:space="preserve">我公司为完善售后服务工作，专门成立了客户服务中心，完善的售后服务、资深的队伍、充足的备件、及时应用户的要求进行安装和升级维护、维保服务、安装调试、提供保修服务等等的服务工作。 </w:t>
      </w:r>
    </w:p>
    <w:p>
      <w:pPr>
        <w:pStyle w:val="3"/>
      </w:pPr>
      <w:bookmarkStart w:id="168" w:name="_Toc9804"/>
      <w:bookmarkStart w:id="169" w:name="_Toc6217_WPSOffice_Level3"/>
      <w:bookmarkStart w:id="170" w:name="_Toc26408"/>
      <w:bookmarkStart w:id="171" w:name="_Toc71382787"/>
      <w:bookmarkStart w:id="172" w:name="_Toc51337863"/>
      <w:bookmarkStart w:id="173" w:name="_Toc515485879"/>
      <w:r>
        <w:rPr>
          <w:rFonts w:hint="eastAsia"/>
        </w:rPr>
        <w:t>建立运行维护制度</w:t>
      </w:r>
      <w:bookmarkEnd w:id="168"/>
      <w:bookmarkEnd w:id="169"/>
      <w:bookmarkEnd w:id="170"/>
      <w:bookmarkEnd w:id="171"/>
      <w:bookmarkEnd w:id="172"/>
      <w:bookmarkEnd w:id="173"/>
    </w:p>
    <w:p>
      <w:pPr>
        <w:ind w:firstLine="560"/>
        <w:rPr>
          <w:rFonts w:ascii="仿宋" w:hAnsi="仿宋" w:eastAsia="仿宋" w:cs="仿宋"/>
          <w:sz w:val="28"/>
          <w:szCs w:val="28"/>
        </w:rPr>
      </w:pPr>
      <w:r>
        <w:rPr>
          <w:rFonts w:hint="eastAsia" w:ascii="仿宋" w:hAnsi="仿宋" w:eastAsia="仿宋" w:cs="仿宋"/>
          <w:sz w:val="28"/>
          <w:szCs w:val="28"/>
        </w:rPr>
        <w:t>为确保运行维护工作正常有序高效地进行，针对运行维护的管理流程和内容制定相应的运行维护管理制度，实现各项工作的规范化管理。</w:t>
      </w:r>
    </w:p>
    <w:p>
      <w:pPr>
        <w:pStyle w:val="3"/>
      </w:pPr>
      <w:bookmarkStart w:id="174" w:name="_Toc14088"/>
      <w:bookmarkStart w:id="175" w:name="_Toc9632"/>
      <w:bookmarkStart w:id="176" w:name="_Toc51337864"/>
      <w:bookmarkStart w:id="177" w:name="_Toc71382788"/>
      <w:bookmarkStart w:id="178" w:name="_Toc515485881"/>
      <w:bookmarkStart w:id="179" w:name="_Toc15492_WPSOffice_Level3"/>
      <w:r>
        <w:rPr>
          <w:rFonts w:hint="eastAsia"/>
        </w:rPr>
        <w:t>运行维护队伍建设</w:t>
      </w:r>
      <w:bookmarkEnd w:id="174"/>
      <w:bookmarkEnd w:id="175"/>
      <w:bookmarkEnd w:id="176"/>
      <w:bookmarkEnd w:id="177"/>
      <w:bookmarkEnd w:id="178"/>
      <w:bookmarkEnd w:id="179"/>
    </w:p>
    <w:p>
      <w:pPr>
        <w:ind w:firstLine="560"/>
        <w:rPr>
          <w:rFonts w:ascii="仿宋" w:hAnsi="仿宋" w:eastAsia="仿宋" w:cs="仿宋"/>
          <w:sz w:val="28"/>
          <w:szCs w:val="28"/>
        </w:rPr>
      </w:pPr>
      <w:r>
        <w:rPr>
          <w:rFonts w:hint="eastAsia" w:ascii="仿宋" w:hAnsi="仿宋" w:eastAsia="仿宋" w:cs="仿宋"/>
          <w:sz w:val="28"/>
          <w:szCs w:val="28"/>
        </w:rPr>
        <w:t>（1）队伍组建。针对目前信息系统IT资源现状以及对技术支持的需求，组成各类别维护人员的专家队伍，集中的开展运行维护工作。</w:t>
      </w:r>
    </w:p>
    <w:p>
      <w:pPr>
        <w:ind w:firstLine="560"/>
        <w:rPr>
          <w:rFonts w:ascii="仿宋" w:hAnsi="仿宋" w:eastAsia="仿宋" w:cs="仿宋"/>
          <w:sz w:val="28"/>
          <w:szCs w:val="28"/>
        </w:rPr>
      </w:pPr>
      <w:r>
        <w:rPr>
          <w:rFonts w:hint="eastAsia" w:ascii="仿宋" w:hAnsi="仿宋" w:eastAsia="仿宋" w:cs="仿宋"/>
          <w:sz w:val="28"/>
          <w:szCs w:val="28"/>
        </w:rPr>
        <w:t>（2）人员管理。对各级运行维护人员尤其是高级运行维护人员的管理，应制定一套切实可行的管理办法，包括人员配置职责划分、人才库建立、人员培训、人员考核、人员待遇等，通过科学的管理办法和有效的激励机制，充分调动各级运行维护人员的工作积极性和责任心，为做好信息系统运行维护工作打好基础。</w:t>
      </w:r>
    </w:p>
    <w:p>
      <w:pPr>
        <w:pStyle w:val="3"/>
      </w:pPr>
      <w:bookmarkStart w:id="180" w:name="_Toc71382789"/>
      <w:bookmarkStart w:id="181" w:name="_Toc51337865"/>
      <w:bookmarkStart w:id="182" w:name="_Toc2392_WPSOffice_Level3"/>
      <w:bookmarkStart w:id="183" w:name="_Toc14609"/>
      <w:r>
        <w:rPr>
          <w:rFonts w:hint="eastAsia"/>
        </w:rPr>
        <w:t>闭环式服务体系</w:t>
      </w:r>
      <w:bookmarkEnd w:id="180"/>
      <w:bookmarkEnd w:id="181"/>
      <w:bookmarkEnd w:id="182"/>
      <w:bookmarkEnd w:id="183"/>
    </w:p>
    <w:p>
      <w:pPr>
        <w:ind w:firstLine="560"/>
        <w:rPr>
          <w:rFonts w:ascii="仿宋" w:hAnsi="仿宋" w:eastAsia="仿宋" w:cs="仿宋"/>
          <w:sz w:val="28"/>
          <w:szCs w:val="28"/>
        </w:rPr>
      </w:pPr>
      <w:r>
        <w:rPr>
          <w:rFonts w:hint="eastAsia" w:ascii="仿宋" w:hAnsi="仿宋" w:eastAsia="仿宋" w:cs="仿宋"/>
          <w:sz w:val="28"/>
          <w:szCs w:val="28"/>
        </w:rPr>
        <w:t>制定首问责任制和专人负责制，即公司的任何员工接到客户服务请求或问题投诉，无论是否属于自己工作职责范围，都会作出反应，并将问题详细记录下来，及时反馈给运维服务中心，不让客户打第二次电话。</w:t>
      </w:r>
    </w:p>
    <w:p>
      <w:pPr>
        <w:ind w:firstLine="560" w:firstLineChars="0"/>
        <w:rPr>
          <w:rFonts w:cs="Times New Roman"/>
          <w:sz w:val="28"/>
          <w:szCs w:val="28"/>
        </w:rPr>
      </w:pPr>
      <w:r>
        <w:rPr>
          <w:rFonts w:cs="Times New Roman"/>
          <w:sz w:val="28"/>
          <w:szCs w:val="28"/>
        </w:rPr>
        <w:drawing>
          <wp:inline distT="0" distB="0" distL="0" distR="0">
            <wp:extent cx="4756150" cy="6245860"/>
            <wp:effectExtent l="0" t="0" r="13970" b="254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761292" cy="6252782"/>
                    </a:xfrm>
                    <a:prstGeom prst="rect">
                      <a:avLst/>
                    </a:prstGeom>
                    <a:noFill/>
                    <a:ln>
                      <a:noFill/>
                    </a:ln>
                  </pic:spPr>
                </pic:pic>
              </a:graphicData>
            </a:graphic>
          </wp:inline>
        </w:drawing>
      </w:r>
    </w:p>
    <w:p>
      <w:pPr>
        <w:ind w:firstLine="562"/>
        <w:jc w:val="center"/>
        <w:rPr>
          <w:rFonts w:ascii="仿宋" w:hAnsi="仿宋" w:eastAsia="仿宋" w:cs="仿宋"/>
          <w:b/>
          <w:bCs/>
          <w:sz w:val="28"/>
          <w:szCs w:val="28"/>
        </w:rPr>
      </w:pPr>
      <w:r>
        <w:rPr>
          <w:rFonts w:hint="eastAsia" w:ascii="仿宋" w:hAnsi="仿宋" w:eastAsia="仿宋" w:cs="仿宋"/>
          <w:b/>
          <w:bCs/>
          <w:sz w:val="28"/>
          <w:szCs w:val="28"/>
        </w:rPr>
        <w:t>闭环式服务流程</w:t>
      </w:r>
    </w:p>
    <w:p>
      <w:pPr>
        <w:pStyle w:val="3"/>
      </w:pPr>
      <w:bookmarkStart w:id="184" w:name="_Toc51337866"/>
      <w:bookmarkStart w:id="185" w:name="_Toc515485882"/>
      <w:bookmarkStart w:id="186" w:name="_Toc8936"/>
      <w:bookmarkStart w:id="187" w:name="_Toc17316_WPSOffice_Level3"/>
      <w:bookmarkStart w:id="188" w:name="_Toc22730"/>
      <w:bookmarkStart w:id="189" w:name="_Toc71382790"/>
      <w:r>
        <w:rPr>
          <w:rFonts w:hint="eastAsia"/>
        </w:rPr>
        <w:t>服务监督机制</w:t>
      </w:r>
      <w:bookmarkEnd w:id="184"/>
      <w:bookmarkEnd w:id="185"/>
      <w:bookmarkEnd w:id="186"/>
      <w:bookmarkEnd w:id="187"/>
      <w:bookmarkEnd w:id="188"/>
      <w:bookmarkEnd w:id="189"/>
    </w:p>
    <w:p>
      <w:pPr>
        <w:ind w:firstLine="560"/>
        <w:rPr>
          <w:rFonts w:ascii="仿宋" w:hAnsi="仿宋" w:eastAsia="仿宋" w:cs="仿宋"/>
          <w:sz w:val="28"/>
          <w:szCs w:val="28"/>
        </w:rPr>
      </w:pPr>
      <w:r>
        <w:rPr>
          <w:rFonts w:hint="eastAsia" w:ascii="仿宋" w:hAnsi="仿宋" w:eastAsia="仿宋" w:cs="仿宋"/>
          <w:sz w:val="28"/>
          <w:szCs w:val="28"/>
        </w:rPr>
        <w:t>（1）闭环服务中明确对各运维服务进行100%的电话回访或上门回访，有效实现了服务的监督，并保证各服务部门的服务质量。</w:t>
      </w:r>
    </w:p>
    <w:p>
      <w:pPr>
        <w:ind w:firstLine="560"/>
        <w:rPr>
          <w:rFonts w:ascii="仿宋" w:hAnsi="仿宋" w:eastAsia="仿宋" w:cs="仿宋"/>
          <w:sz w:val="28"/>
          <w:szCs w:val="28"/>
        </w:rPr>
      </w:pPr>
      <w:r>
        <w:rPr>
          <w:rFonts w:hint="eastAsia" w:ascii="仿宋" w:hAnsi="仿宋" w:eastAsia="仿宋" w:cs="仿宋"/>
          <w:sz w:val="28"/>
          <w:szCs w:val="28"/>
        </w:rPr>
        <w:t>（2）运维、监督两条线管理，对各服务执行部门的工作设定7个关键考核，对回访满意度每月进行考核，奖优罚劣，确保运维服务流程得到有效的执行，从而提高服务质量。</w:t>
      </w:r>
    </w:p>
    <w:p>
      <w:pPr>
        <w:ind w:firstLine="560"/>
        <w:rPr>
          <w:rFonts w:ascii="仿宋" w:hAnsi="仿宋" w:eastAsia="仿宋" w:cs="仿宋"/>
          <w:sz w:val="28"/>
          <w:szCs w:val="28"/>
        </w:rPr>
      </w:pPr>
      <w:r>
        <w:rPr>
          <w:rFonts w:hint="eastAsia" w:ascii="仿宋" w:hAnsi="仿宋" w:eastAsia="仿宋" w:cs="仿宋"/>
          <w:sz w:val="28"/>
          <w:szCs w:val="28"/>
        </w:rPr>
        <w:t>（3）不定期组织服务调研，由公司领导带队到客户现场，听取客户意见、建议和投诉，并给与有效的解决。</w:t>
      </w:r>
    </w:p>
    <w:p>
      <w:pPr>
        <w:ind w:firstLine="560"/>
        <w:rPr>
          <w:rFonts w:ascii="仿宋" w:hAnsi="仿宋" w:eastAsia="仿宋" w:cs="仿宋"/>
          <w:sz w:val="28"/>
          <w:szCs w:val="28"/>
        </w:rPr>
      </w:pPr>
      <w:r>
        <w:rPr>
          <w:rFonts w:hint="eastAsia" w:ascii="仿宋" w:hAnsi="仿宋" w:eastAsia="仿宋" w:cs="仿宋"/>
          <w:sz w:val="28"/>
          <w:szCs w:val="28"/>
        </w:rPr>
        <w:t>（4）客户的每次要求，都会录入档案，并一直被实时监控，直到问题得到圆满处理，每个服务流程将按照服务级别的时限完成，公司会对整个客户服务工作进行监控和定期考核。</w:t>
      </w: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ind w:firstLine="360"/>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67</w:t>
                          </w:r>
                          <w:r>
                            <w:rPr>
                              <w:rFonts w:hint="eastAsia"/>
                            </w:rPr>
                            <w:fldChar w:fldCharType="end"/>
                          </w:r>
                          <w:r>
                            <w:rPr>
                              <w:rFonts w:hint="eastAsia"/>
                            </w:rPr>
                            <w:t xml:space="preserve"> 页 共 </w:t>
                          </w:r>
                          <w:r>
                            <w:fldChar w:fldCharType="begin"/>
                          </w:r>
                          <w:r>
                            <w:instrText xml:space="preserve"> NUMPAGES  \* MERGEFORMAT </w:instrText>
                          </w:r>
                          <w:r>
                            <w:fldChar w:fldCharType="separate"/>
                          </w:r>
                          <w:r>
                            <w:t>85</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Hm/Zsz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Hm/ZszAgAAZQQAAA4AAAAAAAAAAQAgAAAAHwEAAGRycy9lMm9Eb2MueG1sUEsF&#10;BgAAAAAGAAYAWQEAAMQFAAAAAA==&#10;">
              <v:fill on="f" focussize="0,0"/>
              <v:stroke on="f" weight="0.5pt"/>
              <v:imagedata o:title=""/>
              <o:lock v:ext="edit" aspectratio="f"/>
              <v:textbox inset="0mm,0mm,0mm,0mm" style="mso-fit-shape-to-text:t;">
                <w:txbxContent>
                  <w:p>
                    <w:pPr>
                      <w:pStyle w:val="4"/>
                      <w:ind w:firstLine="360"/>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67</w:t>
                    </w:r>
                    <w:r>
                      <w:rPr>
                        <w:rFonts w:hint="eastAsia"/>
                      </w:rPr>
                      <w:fldChar w:fldCharType="end"/>
                    </w:r>
                    <w:r>
                      <w:rPr>
                        <w:rFonts w:hint="eastAsia"/>
                      </w:rPr>
                      <w:t xml:space="preserve"> 页 共 </w:t>
                    </w:r>
                    <w:r>
                      <w:fldChar w:fldCharType="begin"/>
                    </w:r>
                    <w:r>
                      <w:instrText xml:space="preserve"> NUMPAGES  \* MERGEFORMAT </w:instrText>
                    </w:r>
                    <w:r>
                      <w:fldChar w:fldCharType="separate"/>
                    </w:r>
                    <w:r>
                      <w:t>85</w:t>
                    </w:r>
                    <w:r>
                      <w:fldChar w:fldCharType="end"/>
                    </w:r>
                    <w:r>
                      <w:rPr>
                        <w:rFonts w:hint="eastAsia"/>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CC729D"/>
    <w:multiLevelType w:val="multilevel"/>
    <w:tmpl w:val="02CC729D"/>
    <w:lvl w:ilvl="0" w:tentative="0">
      <w:start w:val="1"/>
      <w:numFmt w:val="decimal"/>
      <w:lvlText w:val="%1 "/>
      <w:lvlJc w:val="left"/>
      <w:pPr>
        <w:ind w:left="0" w:firstLine="0"/>
      </w:pPr>
      <w:rPr>
        <w:rFonts w:hint="eastAsia"/>
      </w:rPr>
    </w:lvl>
    <w:lvl w:ilvl="1" w:tentative="0">
      <w:start w:val="1"/>
      <w:numFmt w:val="decimal"/>
      <w:pStyle w:val="2"/>
      <w:lvlText w:val="%1.%2 "/>
      <w:lvlJc w:val="left"/>
      <w:pPr>
        <w:ind w:left="0" w:firstLine="0"/>
      </w:pPr>
      <w:rPr>
        <w:rFonts w:hint="eastAsia"/>
      </w:rPr>
    </w:lvl>
    <w:lvl w:ilvl="2" w:tentative="0">
      <w:start w:val="1"/>
      <w:numFmt w:val="decimal"/>
      <w:pStyle w:val="3"/>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077F430B"/>
    <w:multiLevelType w:val="multilevel"/>
    <w:tmpl w:val="077F430B"/>
    <w:lvl w:ilvl="0" w:tentative="0">
      <w:start w:val="0"/>
      <w:numFmt w:val="bullet"/>
      <w:lvlText w:val="●"/>
      <w:lvlJc w:val="left"/>
      <w:pPr>
        <w:ind w:left="900" w:hanging="420"/>
      </w:pPr>
      <w:rPr>
        <w:rFonts w:hint="default" w:ascii="Times New Roman" w:hAnsi="Times New Roman" w:eastAsia="仿宋_GB2312" w:cs="Times New Roman"/>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07B55AE7"/>
    <w:multiLevelType w:val="multilevel"/>
    <w:tmpl w:val="07B55AE7"/>
    <w:lvl w:ilvl="0" w:tentative="0">
      <w:start w:val="0"/>
      <w:numFmt w:val="bullet"/>
      <w:lvlText w:val="●"/>
      <w:lvlJc w:val="left"/>
      <w:pPr>
        <w:ind w:left="900" w:hanging="420"/>
      </w:pPr>
      <w:rPr>
        <w:rFonts w:hint="default" w:ascii="Times New Roman" w:hAnsi="Times New Roman" w:eastAsia="仿宋_GB2312" w:cs="Times New Roman"/>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
    <w:nsid w:val="0973404A"/>
    <w:multiLevelType w:val="multilevel"/>
    <w:tmpl w:val="0973404A"/>
    <w:lvl w:ilvl="0" w:tentative="0">
      <w:start w:val="0"/>
      <w:numFmt w:val="bullet"/>
      <w:lvlText w:val="●"/>
      <w:lvlJc w:val="left"/>
      <w:pPr>
        <w:ind w:left="900" w:hanging="420"/>
      </w:pPr>
      <w:rPr>
        <w:rFonts w:hint="default" w:ascii="Times New Roman" w:hAnsi="Times New Roman" w:eastAsia="仿宋_GB2312" w:cs="Times New Roman"/>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124A6213"/>
    <w:multiLevelType w:val="multilevel"/>
    <w:tmpl w:val="124A6213"/>
    <w:lvl w:ilvl="0" w:tentative="0">
      <w:start w:val="0"/>
      <w:numFmt w:val="bullet"/>
      <w:lvlText w:val="●"/>
      <w:lvlJc w:val="left"/>
      <w:pPr>
        <w:ind w:left="900" w:hanging="420"/>
      </w:pPr>
      <w:rPr>
        <w:rFonts w:hint="default" w:ascii="Times New Roman" w:hAnsi="Times New Roman" w:eastAsia="仿宋_GB2312" w:cs="Times New Roman"/>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
    <w:nsid w:val="1CA236ED"/>
    <w:multiLevelType w:val="multilevel"/>
    <w:tmpl w:val="1CA236ED"/>
    <w:lvl w:ilvl="0" w:tentative="0">
      <w:start w:val="0"/>
      <w:numFmt w:val="bullet"/>
      <w:lvlText w:val="●"/>
      <w:lvlJc w:val="left"/>
      <w:pPr>
        <w:ind w:left="900" w:hanging="420"/>
      </w:pPr>
      <w:rPr>
        <w:rFonts w:hint="default" w:ascii="Times New Roman" w:hAnsi="Times New Roman" w:eastAsia="仿宋_GB2312" w:cs="Times New Roman"/>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6">
    <w:nsid w:val="20A771B5"/>
    <w:multiLevelType w:val="multilevel"/>
    <w:tmpl w:val="20A771B5"/>
    <w:lvl w:ilvl="0" w:tentative="0">
      <w:start w:val="0"/>
      <w:numFmt w:val="bullet"/>
      <w:lvlText w:val="●"/>
      <w:lvlJc w:val="left"/>
      <w:pPr>
        <w:ind w:left="900" w:hanging="420"/>
      </w:pPr>
      <w:rPr>
        <w:rFonts w:hint="default" w:ascii="Times New Roman" w:hAnsi="Times New Roman" w:eastAsia="仿宋_GB2312" w:cs="Times New Roman"/>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7">
    <w:nsid w:val="3150778C"/>
    <w:multiLevelType w:val="multilevel"/>
    <w:tmpl w:val="3150778C"/>
    <w:lvl w:ilvl="0" w:tentative="0">
      <w:start w:val="0"/>
      <w:numFmt w:val="bullet"/>
      <w:lvlText w:val="●"/>
      <w:lvlJc w:val="left"/>
      <w:pPr>
        <w:ind w:left="900" w:hanging="420"/>
      </w:pPr>
      <w:rPr>
        <w:rFonts w:hint="default" w:ascii="Times New Roman" w:hAnsi="Times New Roman" w:eastAsia="仿宋_GB2312" w:cs="Times New Roman"/>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8">
    <w:nsid w:val="4762317B"/>
    <w:multiLevelType w:val="multilevel"/>
    <w:tmpl w:val="4762317B"/>
    <w:lvl w:ilvl="0" w:tentative="0">
      <w:start w:val="0"/>
      <w:numFmt w:val="bullet"/>
      <w:lvlText w:val="●"/>
      <w:lvlJc w:val="left"/>
      <w:pPr>
        <w:ind w:left="900" w:hanging="420"/>
      </w:pPr>
      <w:rPr>
        <w:rFonts w:hint="default" w:ascii="Times New Roman" w:hAnsi="Times New Roman" w:eastAsia="仿宋_GB2312" w:cs="Times New Roman"/>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9">
    <w:nsid w:val="4BF24658"/>
    <w:multiLevelType w:val="multilevel"/>
    <w:tmpl w:val="4BF24658"/>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0">
    <w:nsid w:val="590D0941"/>
    <w:multiLevelType w:val="multilevel"/>
    <w:tmpl w:val="590D0941"/>
    <w:lvl w:ilvl="0" w:tentative="0">
      <w:start w:val="0"/>
      <w:numFmt w:val="bullet"/>
      <w:lvlText w:val="●"/>
      <w:lvlJc w:val="left"/>
      <w:pPr>
        <w:ind w:left="900" w:hanging="420"/>
      </w:pPr>
      <w:rPr>
        <w:rFonts w:hint="default" w:ascii="Times New Roman" w:hAnsi="Times New Roman" w:eastAsia="仿宋_GB2312" w:cs="Times New Roman"/>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1">
    <w:nsid w:val="622A40C3"/>
    <w:multiLevelType w:val="multilevel"/>
    <w:tmpl w:val="622A40C3"/>
    <w:lvl w:ilvl="0" w:tentative="0">
      <w:start w:val="0"/>
      <w:numFmt w:val="bullet"/>
      <w:lvlText w:val="●"/>
      <w:lvlJc w:val="left"/>
      <w:pPr>
        <w:ind w:left="900" w:hanging="420"/>
      </w:pPr>
      <w:rPr>
        <w:rFonts w:hint="default" w:ascii="Times New Roman" w:hAnsi="Times New Roman" w:eastAsia="仿宋_GB2312" w:cs="Times New Roman"/>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2">
    <w:nsid w:val="6F88091A"/>
    <w:multiLevelType w:val="multilevel"/>
    <w:tmpl w:val="6F88091A"/>
    <w:lvl w:ilvl="0" w:tentative="0">
      <w:start w:val="0"/>
      <w:numFmt w:val="bullet"/>
      <w:lvlText w:val="●"/>
      <w:lvlJc w:val="left"/>
      <w:pPr>
        <w:ind w:left="900" w:hanging="420"/>
      </w:pPr>
      <w:rPr>
        <w:rFonts w:hint="default" w:ascii="Times New Roman" w:hAnsi="Times New Roman" w:eastAsia="仿宋_GB2312" w:cs="Times New Roman"/>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3">
    <w:nsid w:val="734B558D"/>
    <w:multiLevelType w:val="multilevel"/>
    <w:tmpl w:val="734B558D"/>
    <w:lvl w:ilvl="0" w:tentative="0">
      <w:start w:val="0"/>
      <w:numFmt w:val="bullet"/>
      <w:lvlText w:val="●"/>
      <w:lvlJc w:val="left"/>
      <w:pPr>
        <w:ind w:left="900" w:hanging="420"/>
      </w:pPr>
      <w:rPr>
        <w:rFonts w:hint="default" w:ascii="Times New Roman" w:hAnsi="Times New Roman" w:eastAsia="仿宋_GB2312" w:cs="Times New Roman"/>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4">
    <w:nsid w:val="7CE11B1C"/>
    <w:multiLevelType w:val="multilevel"/>
    <w:tmpl w:val="7CE11B1C"/>
    <w:lvl w:ilvl="0" w:tentative="0">
      <w:start w:val="0"/>
      <w:numFmt w:val="bullet"/>
      <w:lvlText w:val="●"/>
      <w:lvlJc w:val="left"/>
      <w:pPr>
        <w:ind w:left="900" w:hanging="420"/>
      </w:pPr>
      <w:rPr>
        <w:rFonts w:hint="default" w:ascii="Times New Roman" w:hAnsi="Times New Roman" w:eastAsia="仿宋_GB2312" w:cs="Times New Roman"/>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0"/>
  </w:num>
  <w:num w:numId="2">
    <w:abstractNumId w:val="5"/>
  </w:num>
  <w:num w:numId="3">
    <w:abstractNumId w:val="11"/>
  </w:num>
  <w:num w:numId="4">
    <w:abstractNumId w:val="1"/>
  </w:num>
  <w:num w:numId="5">
    <w:abstractNumId w:val="12"/>
  </w:num>
  <w:num w:numId="6">
    <w:abstractNumId w:val="10"/>
  </w:num>
  <w:num w:numId="7">
    <w:abstractNumId w:val="6"/>
  </w:num>
  <w:num w:numId="8">
    <w:abstractNumId w:val="3"/>
  </w:num>
  <w:num w:numId="9">
    <w:abstractNumId w:val="13"/>
  </w:num>
  <w:num w:numId="10">
    <w:abstractNumId w:val="4"/>
  </w:num>
  <w:num w:numId="11">
    <w:abstractNumId w:val="8"/>
  </w:num>
  <w:num w:numId="12">
    <w:abstractNumId w:val="14"/>
  </w:num>
  <w:num w:numId="13">
    <w:abstractNumId w:val="7"/>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184469"/>
    <w:rsid w:val="4D1844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2">
    <w:name w:val="heading 2"/>
    <w:basedOn w:val="1"/>
    <w:next w:val="1"/>
    <w:unhideWhenUsed/>
    <w:qFormat/>
    <w:uiPriority w:val="0"/>
    <w:pPr>
      <w:keepNext/>
      <w:keepLines/>
      <w:numPr>
        <w:ilvl w:val="1"/>
        <w:numId w:val="1"/>
      </w:numPr>
      <w:spacing w:before="260" w:after="260" w:line="415" w:lineRule="auto"/>
      <w:ind w:firstLineChars="0"/>
      <w:jc w:val="left"/>
      <w:outlineLvl w:val="1"/>
    </w:pPr>
    <w:rPr>
      <w:rFonts w:asciiTheme="majorHAnsi" w:hAnsiTheme="majorHAnsi" w:eastAsiaTheme="majorEastAsia" w:cstheme="majorBidi"/>
      <w:b/>
      <w:bCs/>
      <w:sz w:val="32"/>
      <w:szCs w:val="32"/>
    </w:rPr>
  </w:style>
  <w:style w:type="paragraph" w:styleId="3">
    <w:name w:val="heading 3"/>
    <w:basedOn w:val="1"/>
    <w:next w:val="1"/>
    <w:unhideWhenUsed/>
    <w:qFormat/>
    <w:uiPriority w:val="0"/>
    <w:pPr>
      <w:keepNext/>
      <w:keepLines/>
      <w:numPr>
        <w:ilvl w:val="2"/>
        <w:numId w:val="1"/>
      </w:numPr>
      <w:spacing w:before="260" w:after="260" w:line="415" w:lineRule="auto"/>
      <w:ind w:firstLineChars="0"/>
      <w:jc w:val="left"/>
      <w:outlineLvl w:val="2"/>
    </w:pPr>
    <w:rPr>
      <w:b/>
      <w:bCs/>
      <w:sz w:val="32"/>
      <w:szCs w:val="32"/>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4153"/>
        <w:tab w:val="right" w:pos="8306"/>
      </w:tabs>
      <w:snapToGrid w:val="0"/>
      <w:spacing w:line="240" w:lineRule="auto"/>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7.emf"/><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2021-12-27T02:12:00Z</dcterms:created>
  <dc:creator>雨的旋律</dc:creator>
  <cp:lastModifiedBy>雨的旋律</cp:lastModifiedBy>
  <dcterms:modified xsi:type="dcterms:W3CDTF">2021-12-27T02:14:27Z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FEC28C3938134F3D893809FFF8853803</vt:lpwstr>
  </property>
</Properties>
</file>